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9D" w:rsidRPr="00E8159D" w:rsidRDefault="00E8159D" w:rsidP="00E423BF">
      <w:pPr>
        <w:widowControl/>
        <w:spacing w:afterLines="50" w:after="156"/>
        <w:jc w:val="left"/>
        <w:rPr>
          <w:rFonts w:ascii="仿宋" w:eastAsia="仿宋" w:hAnsi="仿宋" w:cs="Times New Roman"/>
          <w:b/>
          <w:sz w:val="24"/>
          <w:szCs w:val="24"/>
        </w:rPr>
      </w:pPr>
      <w:bookmarkStart w:id="0" w:name="_GoBack"/>
      <w:bookmarkEnd w:id="0"/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药品申报材料目录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3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8159D">
        <w:rPr>
          <w:rFonts w:ascii="仿宋_GB2312" w:eastAsia="仿宋_GB2312" w:hAnsi="等线" w:cs="Times New Roman"/>
          <w:sz w:val="24"/>
          <w:szCs w:val="24"/>
        </w:rPr>
        <w:t>GMP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证书（复印件，须清晰并盖生产企业鲜章</w:t>
      </w:r>
      <w:r w:rsidRPr="00E8159D">
        <w:rPr>
          <w:rFonts w:ascii="仿宋_GB2312" w:eastAsia="仿宋_GB2312" w:hAnsi="等线" w:cs="Times New Roman"/>
          <w:sz w:val="24"/>
          <w:szCs w:val="24"/>
        </w:rPr>
        <w:t>,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进口药品提供全国总代理相关资质，如药品经营许可证、</w:t>
      </w:r>
      <w:r w:rsidRPr="00E8159D">
        <w:rPr>
          <w:rFonts w:ascii="仿宋_GB2312" w:eastAsia="仿宋_GB2312" w:hAnsi="等线" w:cs="Times New Roman"/>
          <w:sz w:val="24"/>
          <w:szCs w:val="24"/>
        </w:rPr>
        <w:t>GSP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证书）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四川省“药品（疫苗）集中采购交易系统”平台挂网页面打印件。</w:t>
      </w:r>
    </w:p>
    <w:p w:rsidR="00E8159D" w:rsidRPr="00E8159D" w:rsidRDefault="00C63FE1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C63FE1">
        <w:rPr>
          <w:rFonts w:ascii="仿宋_GB2312" w:eastAsia="仿宋_GB2312" w:hAnsi="等线" w:cs="Times New Roman"/>
          <w:sz w:val="24"/>
          <w:szCs w:val="24"/>
        </w:rPr>
        <w:t>社医保品种提供《国家基本医疗保险、工伤保险和生育保险药品目录（2019年版）》文件中申报品种所在页复印件和成都市医保药品编码。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有效药品价格资料（四川省“药品（疫苗）集中采购交易系统”平台挂网价或成都市医保局团购价等）。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1" w:name="_Hlk485910359"/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省（市）级或入关口岸药检所药品质量检验报告书。</w:t>
      </w:r>
      <w:bookmarkEnd w:id="1"/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经国家食品药品监督管理局（</w:t>
      </w:r>
      <w:r w:rsidRPr="00E8159D">
        <w:rPr>
          <w:rFonts w:ascii="仿宋_GB2312" w:eastAsia="仿宋_GB2312" w:hAnsi="等线" w:cs="Times New Roman"/>
          <w:sz w:val="24"/>
          <w:szCs w:val="24"/>
        </w:rPr>
        <w:t>SFDA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）批准的法定药品说明书、外包装。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4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5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6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7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8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4B" w:rsidRDefault="00333D4B" w:rsidP="00E423BF">
      <w:r>
        <w:separator/>
      </w:r>
    </w:p>
  </w:endnote>
  <w:endnote w:type="continuationSeparator" w:id="0">
    <w:p w:rsidR="00333D4B" w:rsidRDefault="00333D4B" w:rsidP="00E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4B" w:rsidRDefault="00333D4B" w:rsidP="00E423BF">
      <w:r>
        <w:separator/>
      </w:r>
    </w:p>
  </w:footnote>
  <w:footnote w:type="continuationSeparator" w:id="0">
    <w:p w:rsidR="00333D4B" w:rsidRDefault="00333D4B" w:rsidP="00E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59D"/>
    <w:rsid w:val="00333D4B"/>
    <w:rsid w:val="00583A4A"/>
    <w:rsid w:val="00764D32"/>
    <w:rsid w:val="009C3644"/>
    <w:rsid w:val="00B64D03"/>
    <w:rsid w:val="00C63FE1"/>
    <w:rsid w:val="00CB05E7"/>
    <w:rsid w:val="00E423BF"/>
    <w:rsid w:val="00E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3A763-0F84-4AE3-AFE2-08BE544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5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5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23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23BF"/>
    <w:rPr>
      <w:sz w:val="18"/>
      <w:szCs w:val="18"/>
    </w:rPr>
  </w:style>
  <w:style w:type="character" w:styleId="a6">
    <w:name w:val="Emphasis"/>
    <w:basedOn w:val="a0"/>
    <w:uiPriority w:val="20"/>
    <w:qFormat/>
    <w:rsid w:val="00583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>Lenovo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lenovo</cp:lastModifiedBy>
  <cp:revision>4</cp:revision>
  <dcterms:created xsi:type="dcterms:W3CDTF">2019-11-25T09:03:00Z</dcterms:created>
  <dcterms:modified xsi:type="dcterms:W3CDTF">2020-09-03T08:04:00Z</dcterms:modified>
</cp:coreProperties>
</file>