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page" w:horzAnchor="margin" w:tblpXSpec="left" w:tblpY="961"/>
        <w:tblW w:w="15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64"/>
        <w:gridCol w:w="8901"/>
        <w:gridCol w:w="1466"/>
        <w:gridCol w:w="1843"/>
      </w:tblGrid>
      <w:tr>
        <w:trPr>
          <w:trHeight w:val="856"/>
        </w:trPr>
        <w:tc>
          <w:tcPr>
            <w:tcW w:w="15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b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sz w:val="32"/>
                <w:szCs w:val="32"/>
              </w:rPr>
              <w:t xml:space="preserve">阿坝州林业中心医院  </w:t>
            </w:r>
            <w:r>
              <w:rPr>
                <w:rFonts w:ascii="宋体" w:eastAsia="宋体" w:cs="宋体"/>
                <w:b/>
                <w:sz w:val="32"/>
                <w:szCs w:val="32"/>
              </w:rPr>
              <w:t>住院部5号楼4层外科</w:t>
            </w:r>
            <w:bookmarkStart w:id="0" w:name="_GoBack"/>
            <w:bookmarkEnd w:id="0"/>
            <w:r>
              <w:rPr>
                <w:rFonts w:ascii="宋体" w:eastAsia="宋体" w:cs="宋体" w:hint="eastAsia"/>
                <w:b/>
                <w:sz w:val="32"/>
                <w:szCs w:val="32"/>
              </w:rPr>
              <w:t xml:space="preserve">装修比选评分表                                                         </w:t>
            </w:r>
          </w:p>
        </w:tc>
      </w:tr>
      <w:tr>
        <w:trPr>
          <w:trHeight w:val="70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sz w:val="24"/>
                <w:szCs w:val="24"/>
              </w:rPr>
              <w:t>评分内容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sz w:val="24"/>
                <w:szCs w:val="24"/>
              </w:rPr>
              <w:t>分值分配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sz w:val="24"/>
                <w:szCs w:val="24"/>
              </w:rPr>
              <w:t>投标单位得分　</w:t>
            </w:r>
          </w:p>
        </w:tc>
      </w:tr>
      <w:tr>
        <w:trPr>
          <w:trHeight w:val="9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投标人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资质证明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5分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营业执照 税务登记证 组织机构代码证 企业资质证 企业安全生产许可证 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法人代表授权书和授权代表身份证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每项1分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　</w:t>
            </w:r>
          </w:p>
        </w:tc>
      </w:tr>
      <w:tr>
        <w:trPr>
          <w:trHeight w:val="28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技术能力业绩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15分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1.单位具有建筑装饰装修工程专业承包叁级及以上资质                                           2.项目负责人（建筑师，下同）资格；建筑工程专业，二级建造师及以上资格，中级以上职称、大专以上学历。                                                     3.技术负责人资格：本行业中级及以上职称，大专及以上学历；                                              4.主要人员（项目负责人、技术负责人和其他主要人员）应是投标人本单位人员。                                                                 5.投标公司为装饰装修行业企业单位，具有3个以上类似工程项目业绩，在本行业具有较高信誉              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每项3分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　</w:t>
            </w:r>
          </w:p>
        </w:tc>
      </w:tr>
      <w:tr>
        <w:trPr>
          <w:trHeight w:val="21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施工组织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质量管理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30分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投标文件内容完整性和编制水平                                                     施工方案与技术措施                                                       质量管理体系与措施                                                       安全管理体系与措施                                                       环境保护管理与措施                                                       施工设备进度与措施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每项5分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　</w:t>
            </w:r>
          </w:p>
        </w:tc>
      </w:tr>
      <w:tr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投标人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综合能力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10分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投标方现场回答评标专家提问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10分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　</w:t>
            </w:r>
          </w:p>
        </w:tc>
      </w:tr>
      <w:tr>
        <w:trPr>
          <w:trHeight w:val="64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投标价格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40分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财务科测算评分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40分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　</w:t>
            </w:r>
          </w:p>
        </w:tc>
      </w:tr>
      <w:tr>
        <w:trPr>
          <w:trHeight w:val="375"/>
        </w:trPr>
        <w:tc>
          <w:tcPr>
            <w:tcW w:w="151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评审专家签名：                                   时间：                      总分：</w:t>
            </w:r>
          </w:p>
        </w:tc>
      </w:tr>
    </w:tbl>
    <w:p>
      <w:pPr>
        <w:spacing w:line="220" w:lineRule="atLeast"/>
        <w:rPr>
          <w:sz w:val="24"/>
          <w:szCs w:val="24"/>
        </w:rPr>
      </w:pPr>
    </w:p>
    <w:sectPr>
      <w:headerReference w:type="default" r:id="rId2"/>
      <w:pgSz w:w="16838" w:h="11906" w:orient="landscape"/>
      <w:pgMar w:top="567" w:right="720" w:bottom="567" w:left="720" w:header="708" w:footer="708" w:gutter="0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MS Gothic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left"/>
    </w:pPr>
    <w:r>
      <w:rPr>
        <w:rFonts w:hint="eastAsia"/>
      </w:rPr>
      <w:t>阿坝州林业中心医院-成都市第三人民医院都江堰分院                                                                                                                                                                                      后勤科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ompat>
    <w:spaceForUL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Balloon Text"/>
    <w:basedOn w:val="0"/>
    <w:pPr>
      <w:spacing w:after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1</Pages>
  <Words>420</Words>
  <Characters>431</Characters>
  <Lines>47</Lines>
  <Paragraphs>31</Paragraphs>
  <CharactersWithSpaces>1097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TJ</cp:lastModifiedBy>
  <cp:revision>5</cp:revision>
  <dcterms:created xsi:type="dcterms:W3CDTF">2008-09-11T17:20:00Z</dcterms:created>
  <dcterms:modified xsi:type="dcterms:W3CDTF">2018-08-16T02:06:58Z</dcterms:modified>
</cp:coreProperties>
</file>