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A01A2">
      <w:pPr>
        <w:pStyle w:val="2"/>
        <w:numPr>
          <w:ilvl w:val="2"/>
          <w:numId w:val="0"/>
        </w:numPr>
        <w:ind w:left="680" w:leftChars="0"/>
        <w:jc w:val="left"/>
        <w:rPr>
          <w:rFonts w:hint="default"/>
          <w:lang w:val="en-US" w:eastAsia="zh-CN"/>
        </w:rPr>
      </w:pPr>
      <w:r>
        <w:rPr>
          <w:rFonts w:hint="eastAsia"/>
          <w:lang w:val="en-US" w:eastAsia="zh-CN"/>
        </w:rPr>
        <w:t xml:space="preserve">附件3：                                 </w:t>
      </w:r>
      <w:bookmarkStart w:id="0" w:name="_GoBack"/>
      <w:bookmarkEnd w:id="0"/>
      <w:r>
        <w:rPr>
          <w:rFonts w:hint="eastAsia"/>
          <w:lang w:val="en-US" w:eastAsia="zh-CN"/>
        </w:rPr>
        <w:t>医疗设备市场调研综合评价表</w:t>
      </w:r>
    </w:p>
    <w:tbl>
      <w:tblPr>
        <w:tblStyle w:val="3"/>
        <w:tblW w:w="500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0"/>
        <w:gridCol w:w="362"/>
        <w:gridCol w:w="400"/>
        <w:gridCol w:w="375"/>
        <w:gridCol w:w="1313"/>
        <w:gridCol w:w="1525"/>
        <w:gridCol w:w="1682"/>
        <w:gridCol w:w="1493"/>
        <w:gridCol w:w="975"/>
        <w:gridCol w:w="1587"/>
        <w:gridCol w:w="2339"/>
        <w:gridCol w:w="1650"/>
      </w:tblGrid>
      <w:tr w14:paraId="6E39B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jc w:val="center"/>
        </w:trPr>
        <w:tc>
          <w:tcPr>
            <w:tcW w:w="1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E9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1EEF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调研编号</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87E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生产厂家</w:t>
            </w:r>
          </w:p>
        </w:tc>
        <w:tc>
          <w:tcPr>
            <w:tcW w:w="132" w:type="pct"/>
            <w:vMerge w:val="restart"/>
            <w:tcBorders>
              <w:top w:val="single" w:color="000000" w:sz="4" w:space="0"/>
              <w:left w:val="single" w:color="000000" w:sz="4" w:space="0"/>
              <w:right w:val="single" w:color="000000" w:sz="4" w:space="0"/>
            </w:tcBorders>
            <w:shd w:val="clear" w:color="auto" w:fill="auto"/>
            <w:vAlign w:val="center"/>
          </w:tcPr>
          <w:p w14:paraId="1586B45C">
            <w:pPr>
              <w:keepNext w:val="0"/>
              <w:keepLines w:val="0"/>
              <w:widowControl/>
              <w:suppressLineNumbers w:val="0"/>
              <w:jc w:val="center"/>
              <w:textAlignment w:val="center"/>
              <w:rPr>
                <w:rFonts w:hint="eastAsia" w:ascii="宋体" w:hAnsi="宋体" w:eastAsia="宋体" w:cs="宋体"/>
                <w:i w:val="0"/>
                <w:iCs w:val="0"/>
                <w:color w:val="C00000"/>
                <w:sz w:val="20"/>
                <w:szCs w:val="20"/>
                <w:u w:val="none"/>
              </w:rPr>
            </w:pPr>
            <w:r>
              <w:rPr>
                <w:rFonts w:hint="eastAsia" w:ascii="宋体" w:hAnsi="宋体" w:eastAsia="宋体" w:cs="宋体"/>
                <w:i w:val="0"/>
                <w:iCs w:val="0"/>
                <w:color w:val="000000"/>
                <w:kern w:val="0"/>
                <w:sz w:val="20"/>
                <w:szCs w:val="20"/>
                <w:u w:val="none"/>
                <w:lang w:val="en-US" w:eastAsia="zh-CN" w:bidi="ar"/>
              </w:rPr>
              <w:t>产品规格型号</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82B9">
            <w:pPr>
              <w:keepNext w:val="0"/>
              <w:keepLines w:val="0"/>
              <w:widowControl/>
              <w:suppressLineNumbers w:val="0"/>
              <w:jc w:val="left"/>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功能需求</w:t>
            </w:r>
            <w:r>
              <w:rPr>
                <w:rFonts w:hint="eastAsia" w:ascii="宋体" w:hAnsi="宋体" w:cs="宋体"/>
                <w:i w:val="0"/>
                <w:iCs w:val="0"/>
                <w:color w:val="000000"/>
                <w:kern w:val="0"/>
                <w:sz w:val="20"/>
                <w:szCs w:val="20"/>
                <w:u w:val="none"/>
                <w:lang w:val="en-US" w:eastAsia="zh-CN" w:bidi="ar"/>
              </w:rPr>
              <w:t>、基本配置、特殊配置</w:t>
            </w:r>
          </w:p>
          <w:p w14:paraId="1F2B6547">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15</w:t>
            </w:r>
            <w:r>
              <w:rPr>
                <w:rFonts w:hint="eastAsia" w:ascii="宋体" w:hAnsi="宋体" w:eastAsia="宋体" w:cs="宋体"/>
                <w:i w:val="0"/>
                <w:iCs w:val="0"/>
                <w:color w:val="000000"/>
                <w:kern w:val="0"/>
                <w:sz w:val="20"/>
                <w:szCs w:val="20"/>
                <w:u w:val="none"/>
                <w:lang w:val="en-US" w:eastAsia="zh-CN" w:bidi="ar"/>
              </w:rPr>
              <w:t>分）</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180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质保年限</w:t>
            </w:r>
          </w:p>
          <w:p w14:paraId="4C1D5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8A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质保后维保</w:t>
            </w:r>
            <w:r>
              <w:rPr>
                <w:rFonts w:hint="eastAsia" w:ascii="宋体" w:hAnsi="宋体" w:cs="宋体"/>
                <w:i w:val="0"/>
                <w:iCs w:val="0"/>
                <w:color w:val="000000"/>
                <w:kern w:val="0"/>
                <w:sz w:val="20"/>
                <w:szCs w:val="20"/>
                <w:u w:val="none"/>
                <w:lang w:val="en-US" w:eastAsia="zh-CN" w:bidi="ar"/>
              </w:rPr>
              <w:t>费率（</w:t>
            </w:r>
            <w:r>
              <w:rPr>
                <w:rFonts w:hint="eastAsia" w:ascii="宋体" w:hAnsi="宋体" w:eastAsia="宋体" w:cs="宋体"/>
                <w:i w:val="0"/>
                <w:iCs w:val="0"/>
                <w:color w:val="000000"/>
                <w:kern w:val="0"/>
                <w:sz w:val="20"/>
                <w:szCs w:val="20"/>
                <w:u w:val="none"/>
                <w:lang w:val="en-US" w:eastAsia="zh-CN" w:bidi="ar"/>
              </w:rPr>
              <w:t>5分）</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CC5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设备使用年限</w:t>
            </w:r>
          </w:p>
          <w:p w14:paraId="2918128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分）</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799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价格</w:t>
            </w:r>
          </w:p>
          <w:p w14:paraId="638E29B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A1918">
            <w:pPr>
              <w:keepNext w:val="0"/>
              <w:keepLines w:val="0"/>
              <w:widowControl/>
              <w:suppressLineNumbers w:val="0"/>
              <w:jc w:val="both"/>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专家现场咨询</w:t>
            </w:r>
          </w:p>
          <w:p w14:paraId="05B30546">
            <w:pPr>
              <w:keepNext w:val="0"/>
              <w:keepLines w:val="0"/>
              <w:widowControl/>
              <w:suppressLineNumbers w:val="0"/>
              <w:jc w:val="both"/>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r>
              <w:rPr>
                <w:rFonts w:hint="eastAsia" w:ascii="宋体" w:hAnsi="宋体" w:cs="宋体"/>
                <w:i w:val="0"/>
                <w:iCs w:val="0"/>
                <w:color w:val="000000"/>
                <w:sz w:val="20"/>
                <w:szCs w:val="20"/>
                <w:u w:val="none"/>
                <w:lang w:val="en-US" w:eastAsia="zh-CN"/>
              </w:rPr>
              <w:t>20</w:t>
            </w:r>
            <w:r>
              <w:rPr>
                <w:rFonts w:hint="eastAsia" w:ascii="宋体" w:hAnsi="宋体" w:eastAsia="宋体" w:cs="宋体"/>
                <w:i w:val="0"/>
                <w:iCs w:val="0"/>
                <w:color w:val="000000"/>
                <w:sz w:val="20"/>
                <w:szCs w:val="20"/>
                <w:u w:val="none"/>
                <w:lang w:val="en-US" w:eastAsia="zh-CN"/>
              </w:rPr>
              <w:t>分）</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80A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市场占有率</w:t>
            </w:r>
          </w:p>
          <w:p w14:paraId="67009B1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分）</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BCBDE">
            <w:pPr>
              <w:keepNext w:val="0"/>
              <w:keepLines w:val="0"/>
              <w:widowControl/>
              <w:suppressLineNumbers w:val="0"/>
              <w:jc w:val="both"/>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售后服务方案评价（</w:t>
            </w:r>
            <w:r>
              <w:rPr>
                <w:rFonts w:hint="eastAsia" w:ascii="宋体" w:hAnsi="宋体" w:cs="宋体"/>
                <w:i w:val="0"/>
                <w:iCs w:val="0"/>
                <w:color w:val="000000"/>
                <w:kern w:val="0"/>
                <w:sz w:val="20"/>
                <w:szCs w:val="20"/>
                <w:highlight w:val="none"/>
                <w:u w:val="none"/>
                <w:lang w:val="en-US" w:eastAsia="zh-CN" w:bidi="ar"/>
              </w:rPr>
              <w:t>2</w:t>
            </w:r>
            <w:r>
              <w:rPr>
                <w:rFonts w:hint="eastAsia" w:ascii="宋体" w:hAnsi="宋体" w:eastAsia="宋体" w:cs="宋体"/>
                <w:i w:val="0"/>
                <w:iCs w:val="0"/>
                <w:color w:val="000000"/>
                <w:kern w:val="0"/>
                <w:sz w:val="20"/>
                <w:szCs w:val="20"/>
                <w:highlight w:val="none"/>
                <w:u w:val="none"/>
                <w:lang w:val="en-US" w:eastAsia="zh-CN" w:bidi="ar"/>
              </w:rPr>
              <w:t>分）</w:t>
            </w:r>
          </w:p>
        </w:tc>
      </w:tr>
      <w:tr w14:paraId="36ABB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0" w:hRule="atLeast"/>
          <w:jc w:val="center"/>
        </w:trPr>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BFDFE">
            <w:pPr>
              <w:jc w:val="center"/>
              <w:rPr>
                <w:rFonts w:hint="eastAsia" w:ascii="宋体" w:hAnsi="宋体" w:eastAsia="宋体" w:cs="宋体"/>
                <w:i w:val="0"/>
                <w:iCs w:val="0"/>
                <w:color w:val="000000"/>
                <w:sz w:val="20"/>
                <w:szCs w:val="20"/>
                <w:u w:val="none"/>
              </w:rPr>
            </w:pPr>
          </w:p>
        </w:tc>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2227A">
            <w:pPr>
              <w:jc w:val="center"/>
              <w:rPr>
                <w:rFonts w:hint="eastAsia" w:ascii="宋体" w:hAnsi="宋体" w:eastAsia="宋体" w:cs="宋体"/>
                <w:i w:val="0"/>
                <w:iCs w:val="0"/>
                <w:color w:val="000000"/>
                <w:sz w:val="20"/>
                <w:szCs w:val="20"/>
                <w:u w:val="none"/>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AADF4">
            <w:pPr>
              <w:jc w:val="center"/>
              <w:rPr>
                <w:rFonts w:hint="eastAsia" w:ascii="宋体" w:hAnsi="宋体" w:eastAsia="宋体" w:cs="宋体"/>
                <w:i w:val="0"/>
                <w:iCs w:val="0"/>
                <w:color w:val="000000"/>
                <w:sz w:val="20"/>
                <w:szCs w:val="20"/>
                <w:u w:val="none"/>
              </w:rPr>
            </w:pPr>
          </w:p>
        </w:tc>
        <w:tc>
          <w:tcPr>
            <w:tcW w:w="132" w:type="pct"/>
            <w:vMerge w:val="continue"/>
            <w:tcBorders>
              <w:left w:val="single" w:color="000000" w:sz="4" w:space="0"/>
              <w:bottom w:val="single" w:color="000000" w:sz="4" w:space="0"/>
              <w:right w:val="single" w:color="000000" w:sz="4" w:space="0"/>
            </w:tcBorders>
            <w:shd w:val="clear" w:color="auto" w:fill="auto"/>
            <w:vAlign w:val="top"/>
          </w:tcPr>
          <w:p w14:paraId="0BF8DBA0">
            <w:pPr>
              <w:keepNext w:val="0"/>
              <w:keepLines w:val="0"/>
              <w:widowControl/>
              <w:suppressLineNumbers w:val="0"/>
              <w:jc w:val="left"/>
              <w:textAlignment w:val="top"/>
              <w:rPr>
                <w:rFonts w:hint="eastAsia" w:ascii="宋体" w:hAnsi="宋体" w:eastAsia="宋体" w:cs="宋体"/>
                <w:i w:val="0"/>
                <w:iCs w:val="0"/>
                <w:color w:val="C00000"/>
                <w:sz w:val="20"/>
                <w:szCs w:val="20"/>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top"/>
          </w:tcPr>
          <w:p w14:paraId="7763E397">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根据各生产厂家填报资料进行客观评判（有一条不满足扣2分，扣完为止）。</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top"/>
          </w:tcPr>
          <w:p w14:paraId="1ACB69C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根据各生产厂家填报资料进行客观评判，在</w:t>
            </w:r>
            <w:r>
              <w:rPr>
                <w:rFonts w:hint="eastAsia" w:ascii="宋体" w:hAnsi="宋体" w:cs="宋体"/>
                <w:i w:val="0"/>
                <w:iCs w:val="0"/>
                <w:color w:val="000000"/>
                <w:kern w:val="0"/>
                <w:sz w:val="20"/>
                <w:szCs w:val="20"/>
                <w:u w:val="none"/>
                <w:lang w:val="en-US" w:eastAsia="zh-CN" w:bidi="ar"/>
              </w:rPr>
              <w:t>原厂或原厂授权三</w:t>
            </w:r>
            <w:r>
              <w:rPr>
                <w:rFonts w:hint="eastAsia" w:ascii="宋体" w:hAnsi="宋体" w:eastAsia="宋体" w:cs="宋体"/>
                <w:i w:val="0"/>
                <w:iCs w:val="0"/>
                <w:color w:val="000000"/>
                <w:kern w:val="0"/>
                <w:sz w:val="20"/>
                <w:szCs w:val="20"/>
                <w:u w:val="none"/>
                <w:lang w:val="en-US" w:eastAsia="zh-CN" w:bidi="ar"/>
              </w:rPr>
              <w:t>年质保（整机含零</w:t>
            </w:r>
            <w:r>
              <w:rPr>
                <w:rFonts w:hint="eastAsia" w:ascii="宋体" w:hAnsi="宋体" w:cs="宋体"/>
                <w:i w:val="0"/>
                <w:iCs w:val="0"/>
                <w:color w:val="000000"/>
                <w:kern w:val="0"/>
                <w:sz w:val="20"/>
                <w:szCs w:val="20"/>
                <w:u w:val="none"/>
                <w:lang w:val="en-US" w:eastAsia="zh-CN" w:bidi="ar"/>
              </w:rPr>
              <w:t>配</w:t>
            </w:r>
            <w:r>
              <w:rPr>
                <w:rFonts w:hint="eastAsia" w:ascii="宋体" w:hAnsi="宋体" w:eastAsia="宋体" w:cs="宋体"/>
                <w:i w:val="0"/>
                <w:iCs w:val="0"/>
                <w:color w:val="000000"/>
                <w:kern w:val="0"/>
                <w:sz w:val="20"/>
                <w:szCs w:val="20"/>
                <w:u w:val="none"/>
                <w:lang w:val="en-US" w:eastAsia="zh-CN" w:bidi="ar"/>
              </w:rPr>
              <w:t>件</w:t>
            </w:r>
            <w:r>
              <w:rPr>
                <w:rFonts w:hint="eastAsia" w:ascii="宋体" w:hAnsi="宋体" w:cs="宋体"/>
                <w:i w:val="0"/>
                <w:iCs w:val="0"/>
                <w:color w:val="000000"/>
                <w:kern w:val="0"/>
                <w:sz w:val="20"/>
                <w:szCs w:val="20"/>
                <w:u w:val="none"/>
                <w:lang w:val="en-US" w:eastAsia="zh-CN" w:bidi="ar"/>
              </w:rPr>
              <w:t>、导光束（若有）及镜子，维修时需提供备用镜，</w:t>
            </w:r>
            <w:r>
              <w:rPr>
                <w:rFonts w:hint="eastAsia" w:ascii="宋体" w:hAnsi="宋体" w:eastAsia="宋体" w:cs="宋体"/>
                <w:i w:val="0"/>
                <w:iCs w:val="0"/>
                <w:color w:val="000000"/>
                <w:kern w:val="0"/>
                <w:sz w:val="20"/>
                <w:szCs w:val="20"/>
                <w:u w:val="none"/>
                <w:lang w:val="en-US" w:eastAsia="zh-CN" w:bidi="ar"/>
              </w:rPr>
              <w:t>维保配件定期更换，保养频次不少于1次/年，包含所有服务等费用）</w:t>
            </w:r>
            <w:r>
              <w:rPr>
                <w:rFonts w:hint="eastAsia" w:ascii="宋体" w:hAnsi="宋体" w:cs="宋体"/>
                <w:i w:val="0"/>
                <w:iCs w:val="0"/>
                <w:color w:val="000000"/>
                <w:kern w:val="0"/>
                <w:sz w:val="20"/>
                <w:szCs w:val="20"/>
                <w:u w:val="none"/>
                <w:lang w:val="en-US" w:eastAsia="zh-CN" w:bidi="ar"/>
              </w:rPr>
              <w:t>基础上，</w:t>
            </w:r>
            <w:r>
              <w:rPr>
                <w:rFonts w:hint="eastAsia" w:ascii="宋体" w:hAnsi="宋体" w:eastAsia="宋体" w:cs="宋体"/>
                <w:i w:val="0"/>
                <w:iCs w:val="0"/>
                <w:color w:val="000000"/>
                <w:kern w:val="0"/>
                <w:sz w:val="20"/>
                <w:szCs w:val="20"/>
                <w:u w:val="none"/>
                <w:lang w:val="en-US" w:eastAsia="zh-CN" w:bidi="ar"/>
              </w:rPr>
              <w:t>每增加一年得2分，本项最多10分）。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top"/>
          </w:tcPr>
          <w:p w14:paraId="1C45DE5C">
            <w:pPr>
              <w:keepNext w:val="0"/>
              <w:keepLines w:val="0"/>
              <w:widowControl/>
              <w:suppressLineNumbers w:val="0"/>
              <w:jc w:val="left"/>
              <w:textAlignment w:val="top"/>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根据各生产厂家填报资料进行客观评判，按照同类产品最低的比例得5分，次之得3分，第三得1分，其他比例该项不得分，（比例差距小于0.</w:t>
            </w: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%的以报价相同计算，报价相同的得分相同。若设备全生命周期维保则本项满分。</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top"/>
          </w:tcPr>
          <w:p w14:paraId="2C9D497B">
            <w:pPr>
              <w:keepNext w:val="0"/>
              <w:keepLines w:val="0"/>
              <w:widowControl/>
              <w:suppressLineNumbers w:val="0"/>
              <w:jc w:val="left"/>
              <w:textAlignment w:val="top"/>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根据各生产厂家响应的设备使用年限进行赋分。设备注册使用</w:t>
            </w:r>
            <w:r>
              <w:rPr>
                <w:rFonts w:hint="eastAsia" w:ascii="宋体" w:hAnsi="宋体" w:cs="宋体"/>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年及以上得</w:t>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分，设备注册使用</w:t>
            </w: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年及以上</w:t>
            </w:r>
            <w:r>
              <w:rPr>
                <w:rFonts w:hint="eastAsia" w:ascii="宋体" w:hAnsi="宋体" w:cs="宋体"/>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年以下得</w:t>
            </w: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分，注册使用低于</w:t>
            </w: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年不得分。</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top"/>
          </w:tcPr>
          <w:p w14:paraId="7C1EA062">
            <w:pPr>
              <w:keepNext w:val="0"/>
              <w:keepLines w:val="0"/>
              <w:widowControl/>
              <w:suppressLineNumbers w:val="0"/>
              <w:jc w:val="left"/>
              <w:textAlignment w:val="top"/>
              <w:rPr>
                <w:rFonts w:hint="default"/>
                <w:lang w:val="en-US" w:eastAsia="zh-CN"/>
              </w:rPr>
            </w:pPr>
            <w:r>
              <w:rPr>
                <w:rFonts w:hint="eastAsia" w:ascii="宋体" w:hAnsi="宋体" w:eastAsia="宋体" w:cs="宋体"/>
                <w:i w:val="0"/>
                <w:iCs w:val="0"/>
                <w:color w:val="000000"/>
                <w:kern w:val="0"/>
                <w:sz w:val="20"/>
                <w:szCs w:val="20"/>
                <w:u w:val="none"/>
                <w:lang w:val="en-US" w:eastAsia="zh-CN" w:bidi="ar"/>
              </w:rPr>
              <w:t>根据生产厂家响应的报价进行赋分。以最低报价为基准价，得分=基准价/报价*</w:t>
            </w:r>
            <w:r>
              <w:rPr>
                <w:rFonts w:hint="eastAsia" w:ascii="宋体" w:hAnsi="宋体" w:cs="宋体"/>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0分。</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top"/>
          </w:tcPr>
          <w:p w14:paraId="5ED705A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根据现场专家咨询进行打分，包括实际的稳定性、操作便捷性、维修率、服务响应实际情况、技术优势等。最优的得</w:t>
            </w:r>
            <w:r>
              <w:rPr>
                <w:rFonts w:hint="eastAsia" w:ascii="宋体" w:hAnsi="宋体" w:cs="宋体"/>
                <w:i w:val="0"/>
                <w:iCs w:val="0"/>
                <w:color w:val="000000"/>
                <w:sz w:val="20"/>
                <w:szCs w:val="20"/>
                <w:u w:val="none"/>
                <w:lang w:val="en-US" w:eastAsia="zh-CN"/>
              </w:rPr>
              <w:t>20</w:t>
            </w:r>
            <w:r>
              <w:rPr>
                <w:rFonts w:hint="eastAsia" w:ascii="宋体" w:hAnsi="宋体" w:eastAsia="宋体" w:cs="宋体"/>
                <w:i w:val="0"/>
                <w:iCs w:val="0"/>
                <w:color w:val="000000"/>
                <w:sz w:val="20"/>
                <w:szCs w:val="20"/>
                <w:u w:val="none"/>
                <w:lang w:val="en-US" w:eastAsia="zh-CN"/>
              </w:rPr>
              <w:t>分，总体良好得1</w:t>
            </w:r>
            <w:r>
              <w:rPr>
                <w:rFonts w:hint="eastAsia" w:ascii="宋体" w:hAnsi="宋体" w:cs="宋体"/>
                <w:i w:val="0"/>
                <w:iCs w:val="0"/>
                <w:color w:val="000000"/>
                <w:sz w:val="20"/>
                <w:szCs w:val="20"/>
                <w:u w:val="none"/>
                <w:lang w:val="en-US" w:eastAsia="zh-CN"/>
              </w:rPr>
              <w:t>6～12</w:t>
            </w:r>
            <w:r>
              <w:rPr>
                <w:rFonts w:hint="eastAsia" w:ascii="宋体" w:hAnsi="宋体" w:eastAsia="宋体" w:cs="宋体"/>
                <w:i w:val="0"/>
                <w:iCs w:val="0"/>
                <w:color w:val="000000"/>
                <w:sz w:val="20"/>
                <w:szCs w:val="20"/>
                <w:u w:val="none"/>
                <w:lang w:val="en-US" w:eastAsia="zh-CN"/>
              </w:rPr>
              <w:t>分，总体中等</w:t>
            </w:r>
            <w:r>
              <w:rPr>
                <w:rFonts w:hint="eastAsia" w:ascii="宋体" w:hAnsi="宋体" w:cs="宋体"/>
                <w:i w:val="0"/>
                <w:iCs w:val="0"/>
                <w:color w:val="000000"/>
                <w:sz w:val="20"/>
                <w:szCs w:val="20"/>
                <w:u w:val="none"/>
                <w:lang w:val="en-US" w:eastAsia="zh-CN"/>
              </w:rPr>
              <w:t>得8～4</w:t>
            </w:r>
            <w:r>
              <w:rPr>
                <w:rFonts w:hint="eastAsia" w:ascii="宋体" w:hAnsi="宋体" w:eastAsia="宋体" w:cs="宋体"/>
                <w:i w:val="0"/>
                <w:iCs w:val="0"/>
                <w:color w:val="000000"/>
                <w:sz w:val="20"/>
                <w:szCs w:val="20"/>
                <w:u w:val="none"/>
                <w:lang w:val="en-US" w:eastAsia="zh-CN"/>
              </w:rPr>
              <w:t>分，总体较差或完全不了解的不得分。</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top"/>
          </w:tcPr>
          <w:p w14:paraId="4B854C82">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根据202</w:t>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年1月1日以来公开资料及各厂家递交资料进行讨论（若涉及细分领域现场由专家组进行讨论统一信息查询平台按照厂家响应的产品规格型号及品牌市场占有率），由专家组成员按照少数服从多数的原则打分，占有率最高得</w:t>
            </w: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分，第二名得</w:t>
            </w:r>
            <w:r>
              <w:rPr>
                <w:rFonts w:hint="eastAsia" w:ascii="宋体" w:hAnsi="宋体" w:cs="宋体"/>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分，第三名得3分，第四名得</w:t>
            </w: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分，其他不得分。</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32282441">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根据各生产厂家响应售后服务方案进行评价，至少包含售后服务站点及团队、配件库、响应时间、维修质量保障等（售后服务团队及售后服务站点提供佐证材料，响应时间、质量保障等提供承诺）。</w:t>
            </w:r>
          </w:p>
        </w:tc>
      </w:tr>
      <w:tr w14:paraId="6C305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 w:hRule="atLeast"/>
          <w:jc w:val="center"/>
        </w:trPr>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65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9B02D">
            <w:pPr>
              <w:rPr>
                <w:rFonts w:hint="eastAsia" w:ascii="宋体" w:hAnsi="宋体" w:eastAsia="宋体" w:cs="宋体"/>
                <w:i w:val="0"/>
                <w:iCs w:val="0"/>
                <w:color w:val="000000"/>
                <w:sz w:val="22"/>
                <w:szCs w:val="22"/>
                <w:u w:val="none"/>
              </w:rPr>
            </w:pPr>
          </w:p>
        </w:tc>
        <w:tc>
          <w:tcPr>
            <w:tcW w:w="1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1158A">
            <w:pPr>
              <w:rPr>
                <w:rFonts w:hint="eastAsia" w:ascii="宋体" w:hAnsi="宋体" w:eastAsia="宋体" w:cs="宋体"/>
                <w:i w:val="0"/>
                <w:iCs w:val="0"/>
                <w:color w:val="000000"/>
                <w:sz w:val="22"/>
                <w:szCs w:val="22"/>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9D516">
            <w:pPr>
              <w:rPr>
                <w:rFonts w:hint="eastAsia" w:ascii="宋体" w:hAnsi="宋体" w:eastAsia="宋体" w:cs="宋体"/>
                <w:i w:val="0"/>
                <w:iCs w:val="0"/>
                <w:color w:val="000000"/>
                <w:sz w:val="22"/>
                <w:szCs w:val="22"/>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8FCEC">
            <w:pPr>
              <w:rPr>
                <w:rFonts w:hint="eastAsia" w:ascii="宋体" w:hAnsi="宋体" w:eastAsia="宋体" w:cs="宋体"/>
                <w:i w:val="0"/>
                <w:iCs w:val="0"/>
                <w:color w:val="000000"/>
                <w:sz w:val="22"/>
                <w:szCs w:val="22"/>
                <w:u w:val="none"/>
              </w:rPr>
            </w:pP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6FA01">
            <w:pPr>
              <w:rPr>
                <w:rFonts w:hint="eastAsia" w:ascii="宋体" w:hAnsi="宋体" w:eastAsia="宋体" w:cs="宋体"/>
                <w:i w:val="0"/>
                <w:iCs w:val="0"/>
                <w:color w:val="000000"/>
                <w:sz w:val="22"/>
                <w:szCs w:val="22"/>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3B45F">
            <w:pPr>
              <w:rPr>
                <w:rFonts w:hint="eastAsia" w:ascii="宋体" w:hAnsi="宋体" w:eastAsia="宋体" w:cs="宋体"/>
                <w:i w:val="0"/>
                <w:iCs w:val="0"/>
                <w:color w:val="000000"/>
                <w:sz w:val="22"/>
                <w:szCs w:val="22"/>
                <w:u w:val="none"/>
              </w:rPr>
            </w:pP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BDC20">
            <w:pPr>
              <w:rPr>
                <w:rFonts w:hint="eastAsia" w:ascii="宋体" w:hAnsi="宋体" w:eastAsia="宋体" w:cs="宋体"/>
                <w:i w:val="0"/>
                <w:iCs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02988">
            <w:pPr>
              <w:rPr>
                <w:rFonts w:hint="eastAsia" w:ascii="宋体" w:hAnsi="宋体" w:eastAsia="宋体" w:cs="宋体"/>
                <w:i w:val="0"/>
                <w:iCs w:val="0"/>
                <w:color w:val="000000"/>
                <w:sz w:val="22"/>
                <w:szCs w:val="22"/>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A3A16">
            <w:pPr>
              <w:rPr>
                <w:rFonts w:hint="eastAsia" w:ascii="宋体" w:hAnsi="宋体" w:eastAsia="宋体" w:cs="宋体"/>
                <w:i w:val="0"/>
                <w:iCs w:val="0"/>
                <w:color w:val="000000"/>
                <w:sz w:val="22"/>
                <w:szCs w:val="22"/>
                <w:u w:val="none"/>
              </w:rPr>
            </w:pP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1ABA3">
            <w:pPr>
              <w:rPr>
                <w:rFonts w:hint="eastAsia" w:ascii="宋体" w:hAnsi="宋体" w:eastAsia="宋体" w:cs="宋体"/>
                <w:i w:val="0"/>
                <w:iCs w:val="0"/>
                <w:color w:val="000000"/>
                <w:sz w:val="22"/>
                <w:szCs w:val="22"/>
                <w:u w:val="none"/>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E0D3E">
            <w:pPr>
              <w:rPr>
                <w:rFonts w:hint="eastAsia" w:ascii="宋体" w:hAnsi="宋体" w:eastAsia="宋体" w:cs="宋体"/>
                <w:i w:val="0"/>
                <w:iCs w:val="0"/>
                <w:color w:val="000000"/>
                <w:sz w:val="22"/>
                <w:szCs w:val="22"/>
                <w:u w:val="none"/>
              </w:rPr>
            </w:pPr>
          </w:p>
        </w:tc>
      </w:tr>
    </w:tbl>
    <w:p w14:paraId="63EA1E37">
      <w:pPr>
        <w:rPr>
          <w:rFonts w:hint="default"/>
          <w:lang w:val="en-US"/>
        </w:rPr>
      </w:pPr>
      <w:r>
        <w:rPr>
          <w:rFonts w:hint="eastAsia" w:ascii="宋体" w:hAnsi="宋体" w:eastAsia="宋体" w:cs="宋体"/>
          <w:i w:val="0"/>
          <w:iCs w:val="0"/>
          <w:color w:val="000000"/>
          <w:kern w:val="0"/>
          <w:sz w:val="22"/>
          <w:szCs w:val="22"/>
          <w:u w:val="none"/>
          <w:lang w:val="en-US" w:eastAsia="zh-CN" w:bidi="ar"/>
        </w:rPr>
        <w:t>备注:由谈判小组成员统一打分（若有不同意见则单独进行说明），按照综合评价分数高低排名推荐不少于3个参考对象，若得分相同，</w:t>
      </w:r>
      <w:r>
        <w:rPr>
          <w:rFonts w:hint="eastAsia" w:ascii="宋体" w:hAnsi="宋体" w:cs="宋体"/>
          <w:i w:val="0"/>
          <w:iCs w:val="0"/>
          <w:color w:val="000000"/>
          <w:kern w:val="0"/>
          <w:sz w:val="22"/>
          <w:szCs w:val="22"/>
          <w:u w:val="none"/>
          <w:lang w:val="en-US" w:eastAsia="zh-CN" w:bidi="ar"/>
        </w:rPr>
        <w:t>按</w:t>
      </w:r>
      <w:r>
        <w:rPr>
          <w:rFonts w:hint="eastAsia" w:ascii="宋体" w:hAnsi="宋体" w:eastAsia="宋体" w:cs="宋体"/>
          <w:i w:val="0"/>
          <w:iCs w:val="0"/>
          <w:color w:val="000000"/>
          <w:kern w:val="0"/>
          <w:sz w:val="22"/>
          <w:szCs w:val="22"/>
          <w:u w:val="none"/>
          <w:lang w:val="en-US" w:eastAsia="zh-CN" w:bidi="ar"/>
        </w:rPr>
        <w:t>价格从低到高</w:t>
      </w:r>
      <w:r>
        <w:rPr>
          <w:rFonts w:hint="eastAsia" w:ascii="宋体" w:hAnsi="宋体" w:cs="宋体"/>
          <w:i w:val="0"/>
          <w:iCs w:val="0"/>
          <w:color w:val="000000"/>
          <w:kern w:val="0"/>
          <w:sz w:val="22"/>
          <w:szCs w:val="22"/>
          <w:u w:val="none"/>
          <w:lang w:val="en-US" w:eastAsia="zh-CN" w:bidi="ar"/>
        </w:rPr>
        <w:t>依次</w:t>
      </w:r>
      <w:r>
        <w:rPr>
          <w:rFonts w:hint="eastAsia" w:ascii="宋体" w:hAnsi="宋体" w:eastAsia="宋体" w:cs="宋体"/>
          <w:i w:val="0"/>
          <w:iCs w:val="0"/>
          <w:color w:val="000000"/>
          <w:kern w:val="0"/>
          <w:sz w:val="22"/>
          <w:szCs w:val="22"/>
          <w:u w:val="none"/>
          <w:lang w:val="en-US" w:eastAsia="zh-CN" w:bidi="ar"/>
        </w:rPr>
        <w:t>排序。</w:t>
      </w:r>
      <w:r>
        <w:rPr>
          <w:rFonts w:hint="eastAsia" w:ascii="宋体" w:hAnsi="宋体" w:cs="宋体"/>
          <w:i w:val="0"/>
          <w:iCs w:val="0"/>
          <w:color w:val="000000"/>
          <w:kern w:val="0"/>
          <w:sz w:val="22"/>
          <w:szCs w:val="22"/>
          <w:u w:val="none"/>
          <w:lang w:val="en-US" w:eastAsia="zh-CN" w:bidi="ar"/>
        </w:rPr>
        <w:t>进口品牌和国产品牌分别排名。</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5C6D1E"/>
    <w:multiLevelType w:val="multilevel"/>
    <w:tmpl w:val="A95C6D1E"/>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2"/>
      <w:suff w:val="nothing"/>
      <w:lvlText w:val="%3．"/>
      <w:lvlJc w:val="left"/>
      <w:pPr>
        <w:ind w:left="2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8F041E"/>
    <w:rsid w:val="01B57516"/>
    <w:rsid w:val="071E198A"/>
    <w:rsid w:val="23C755BC"/>
    <w:rsid w:val="2B514065"/>
    <w:rsid w:val="321045A0"/>
    <w:rsid w:val="38F5782D"/>
    <w:rsid w:val="457534E3"/>
    <w:rsid w:val="528A2602"/>
    <w:rsid w:val="566E61D1"/>
    <w:rsid w:val="57407733"/>
    <w:rsid w:val="6F8F041E"/>
    <w:rsid w:val="74204B29"/>
    <w:rsid w:val="7B0E3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numPr>
        <w:ilvl w:val="2"/>
        <w:numId w:val="1"/>
      </w:numPr>
      <w:spacing w:before="0" w:beforeAutospacing="1" w:after="0" w:afterAutospacing="1"/>
      <w:ind w:firstLine="400"/>
      <w:jc w:val="left"/>
      <w:outlineLvl w:val="2"/>
    </w:pPr>
    <w:rPr>
      <w:rFonts w:hint="eastAsia" w:ascii="宋体" w:hAnsi="宋体" w:eastAsia="宋体" w:cs="宋体"/>
      <w:b/>
      <w:bCs/>
      <w:kern w:val="0"/>
      <w:sz w:val="27"/>
      <w:szCs w:val="27"/>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826</Words>
  <Characters>842</Characters>
  <Lines>0</Lines>
  <Paragraphs>0</Paragraphs>
  <TotalTime>47</TotalTime>
  <ScaleCrop>false</ScaleCrop>
  <LinksUpToDate>false</LinksUpToDate>
  <CharactersWithSpaces>842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2025-06-04T10:43:00Z</dcterms:created>
  <dc:creator>Linjian-er林大豆</dc:creator>
  <cp:lastModifiedBy>周慧婷</cp:lastModifiedBy>
  <dcterms:modified xsi:type="dcterms:W3CDTF">2026-04-22T08:06:11Z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29A85A7A493142B7B2140423ECD62BFB_11</vt:lpwstr>
  </property>
  <property fmtid="{D5CDD505-2E9C-101B-9397-08002B2CF9AE}" pid="4" name="KSOTemplateDocerSaveRecord">
    <vt:lpwstr>eyJoZGlkIjoiNjU5MDEyYzk4N2RjOGQ3MjgwZGUxYjBlNTE0MDljZGUiLCJ1c2VySWQiOiIxNjc2MDIzODAxIn0=</vt:lpwstr>
  </property>
</Properties>
</file>