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3A01A2">
      <w:pPr>
        <w:pStyle w:val="2"/>
        <w:numPr>
          <w:ilvl w:val="2"/>
          <w:numId w:val="0"/>
        </w:numPr>
        <w:jc w:val="left"/>
        <w:rPr>
          <w:rFonts w:hint="default"/>
          <w:lang w:val="en-US" w:eastAsia="zh-CN"/>
        </w:rPr>
      </w:pPr>
      <w:r>
        <w:rPr>
          <w:rFonts w:hint="eastAsia"/>
          <w:lang w:val="en-US" w:eastAsia="zh-CN"/>
        </w:rPr>
        <w:t>附件3：                        医疗设备市场调研综合评价表（激光类）</w:t>
      </w:r>
    </w:p>
    <w:tbl>
      <w:tblPr>
        <w:tblStyle w:val="3"/>
        <w:tblW w:w="5005"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0"/>
        <w:gridCol w:w="362"/>
        <w:gridCol w:w="400"/>
        <w:gridCol w:w="375"/>
        <w:gridCol w:w="1313"/>
        <w:gridCol w:w="1525"/>
        <w:gridCol w:w="1682"/>
        <w:gridCol w:w="1493"/>
        <w:gridCol w:w="975"/>
        <w:gridCol w:w="1587"/>
        <w:gridCol w:w="2339"/>
        <w:gridCol w:w="1650"/>
      </w:tblGrid>
      <w:tr w14:paraId="6E39B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jc w:val="center"/>
        </w:trPr>
        <w:tc>
          <w:tcPr>
            <w:tcW w:w="1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EE9A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01EEF8">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调研编号</w:t>
            </w: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87E7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生产厂家</w:t>
            </w:r>
          </w:p>
        </w:tc>
        <w:tc>
          <w:tcPr>
            <w:tcW w:w="132" w:type="pct"/>
            <w:vMerge w:val="restart"/>
            <w:tcBorders>
              <w:top w:val="single" w:color="000000" w:sz="4" w:space="0"/>
              <w:left w:val="single" w:color="000000" w:sz="4" w:space="0"/>
              <w:right w:val="single" w:color="000000" w:sz="4" w:space="0"/>
            </w:tcBorders>
            <w:shd w:val="clear" w:color="auto" w:fill="auto"/>
            <w:vAlign w:val="center"/>
          </w:tcPr>
          <w:p w14:paraId="1586B45C">
            <w:pPr>
              <w:keepNext w:val="0"/>
              <w:keepLines w:val="0"/>
              <w:widowControl/>
              <w:suppressLineNumbers w:val="0"/>
              <w:jc w:val="center"/>
              <w:textAlignment w:val="center"/>
              <w:rPr>
                <w:rFonts w:hint="eastAsia" w:ascii="宋体" w:hAnsi="宋体" w:eastAsia="宋体" w:cs="宋体"/>
                <w:i w:val="0"/>
                <w:iCs w:val="0"/>
                <w:color w:val="C00000"/>
                <w:sz w:val="20"/>
                <w:szCs w:val="20"/>
                <w:u w:val="none"/>
              </w:rPr>
            </w:pPr>
            <w:r>
              <w:rPr>
                <w:rFonts w:hint="eastAsia" w:ascii="宋体" w:hAnsi="宋体" w:eastAsia="宋体" w:cs="宋体"/>
                <w:i w:val="0"/>
                <w:iCs w:val="0"/>
                <w:color w:val="000000"/>
                <w:kern w:val="0"/>
                <w:sz w:val="20"/>
                <w:szCs w:val="20"/>
                <w:u w:val="none"/>
                <w:lang w:val="en-US" w:eastAsia="zh-CN" w:bidi="ar"/>
              </w:rPr>
              <w:t>产品规格型号</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A82B9">
            <w:pPr>
              <w:keepNext w:val="0"/>
              <w:keepLines w:val="0"/>
              <w:widowControl/>
              <w:suppressLineNumbers w:val="0"/>
              <w:jc w:val="left"/>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功能需求</w:t>
            </w:r>
            <w:r>
              <w:rPr>
                <w:rFonts w:hint="eastAsia" w:ascii="宋体" w:hAnsi="宋体" w:cs="宋体"/>
                <w:i w:val="0"/>
                <w:iCs w:val="0"/>
                <w:color w:val="000000"/>
                <w:kern w:val="0"/>
                <w:sz w:val="20"/>
                <w:szCs w:val="20"/>
                <w:u w:val="none"/>
                <w:lang w:val="en-US" w:eastAsia="zh-CN" w:bidi="ar"/>
              </w:rPr>
              <w:t>、基本配置、特殊配置</w:t>
            </w:r>
          </w:p>
          <w:p w14:paraId="1F2B6547">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15</w:t>
            </w:r>
            <w:r>
              <w:rPr>
                <w:rFonts w:hint="eastAsia" w:ascii="宋体" w:hAnsi="宋体" w:eastAsia="宋体" w:cs="宋体"/>
                <w:i w:val="0"/>
                <w:iCs w:val="0"/>
                <w:color w:val="000000"/>
                <w:kern w:val="0"/>
                <w:sz w:val="20"/>
                <w:szCs w:val="20"/>
                <w:u w:val="none"/>
                <w:lang w:val="en-US" w:eastAsia="zh-CN" w:bidi="ar"/>
              </w:rPr>
              <w:t>分）</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1809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质保年限</w:t>
            </w:r>
          </w:p>
          <w:p w14:paraId="4C1D57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（10分）</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8A2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质保后维保</w:t>
            </w:r>
            <w:r>
              <w:rPr>
                <w:rFonts w:hint="eastAsia" w:ascii="宋体" w:hAnsi="宋体" w:cs="宋体"/>
                <w:i w:val="0"/>
                <w:iCs w:val="0"/>
                <w:color w:val="000000"/>
                <w:kern w:val="0"/>
                <w:sz w:val="20"/>
                <w:szCs w:val="20"/>
                <w:u w:val="none"/>
                <w:lang w:val="en-US" w:eastAsia="zh-CN" w:bidi="ar"/>
              </w:rPr>
              <w:t>费率（</w:t>
            </w:r>
            <w:r>
              <w:rPr>
                <w:rFonts w:hint="eastAsia" w:ascii="宋体" w:hAnsi="宋体" w:eastAsia="宋体" w:cs="宋体"/>
                <w:i w:val="0"/>
                <w:iCs w:val="0"/>
                <w:color w:val="000000"/>
                <w:kern w:val="0"/>
                <w:sz w:val="20"/>
                <w:szCs w:val="20"/>
                <w:u w:val="none"/>
                <w:lang w:val="en-US" w:eastAsia="zh-CN" w:bidi="ar"/>
              </w:rPr>
              <w:t>5分）</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CC5E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设备使用年限</w:t>
            </w:r>
          </w:p>
          <w:p w14:paraId="2918128F">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分）</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7991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价格</w:t>
            </w:r>
          </w:p>
          <w:p w14:paraId="638E29B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4</w:t>
            </w:r>
            <w:r>
              <w:rPr>
                <w:rFonts w:hint="eastAsia" w:ascii="宋体" w:hAnsi="宋体" w:eastAsia="宋体" w:cs="宋体"/>
                <w:i w:val="0"/>
                <w:iCs w:val="0"/>
                <w:color w:val="000000"/>
                <w:kern w:val="0"/>
                <w:sz w:val="20"/>
                <w:szCs w:val="20"/>
                <w:u w:val="none"/>
                <w:lang w:val="en-US" w:eastAsia="zh-CN" w:bidi="ar"/>
              </w:rPr>
              <w:t>0分）</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A1918">
            <w:pPr>
              <w:keepNext w:val="0"/>
              <w:keepLines w:val="0"/>
              <w:widowControl/>
              <w:suppressLineNumbers w:val="0"/>
              <w:jc w:val="both"/>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专家现场咨询</w:t>
            </w:r>
          </w:p>
          <w:p w14:paraId="05B30546">
            <w:pPr>
              <w:keepNext w:val="0"/>
              <w:keepLines w:val="0"/>
              <w:widowControl/>
              <w:suppressLineNumbers w:val="0"/>
              <w:jc w:val="both"/>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w:t>
            </w:r>
            <w:r>
              <w:rPr>
                <w:rFonts w:hint="eastAsia" w:ascii="宋体" w:hAnsi="宋体" w:cs="宋体"/>
                <w:i w:val="0"/>
                <w:iCs w:val="0"/>
                <w:color w:val="000000"/>
                <w:sz w:val="20"/>
                <w:szCs w:val="20"/>
                <w:u w:val="none"/>
                <w:lang w:val="en-US" w:eastAsia="zh-CN"/>
              </w:rPr>
              <w:t>20</w:t>
            </w:r>
            <w:r>
              <w:rPr>
                <w:rFonts w:hint="eastAsia" w:ascii="宋体" w:hAnsi="宋体" w:eastAsia="宋体" w:cs="宋体"/>
                <w:i w:val="0"/>
                <w:iCs w:val="0"/>
                <w:color w:val="000000"/>
                <w:sz w:val="20"/>
                <w:szCs w:val="20"/>
                <w:u w:val="none"/>
                <w:lang w:val="en-US" w:eastAsia="zh-CN"/>
              </w:rPr>
              <w:t>分）</w:t>
            </w: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80A3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市场占有率</w:t>
            </w:r>
          </w:p>
          <w:p w14:paraId="67009B1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分）</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BCBDE">
            <w:pPr>
              <w:keepNext w:val="0"/>
              <w:keepLines w:val="0"/>
              <w:widowControl/>
              <w:suppressLineNumbers w:val="0"/>
              <w:jc w:val="both"/>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售后服务方案评价（</w:t>
            </w:r>
            <w:r>
              <w:rPr>
                <w:rFonts w:hint="eastAsia" w:ascii="宋体" w:hAnsi="宋体" w:cs="宋体"/>
                <w:i w:val="0"/>
                <w:iCs w:val="0"/>
                <w:color w:val="000000"/>
                <w:kern w:val="0"/>
                <w:sz w:val="20"/>
                <w:szCs w:val="20"/>
                <w:highlight w:val="none"/>
                <w:u w:val="none"/>
                <w:lang w:val="en-US" w:eastAsia="zh-CN" w:bidi="ar"/>
              </w:rPr>
              <w:t>2</w:t>
            </w:r>
            <w:r>
              <w:rPr>
                <w:rFonts w:hint="eastAsia" w:ascii="宋体" w:hAnsi="宋体" w:eastAsia="宋体" w:cs="宋体"/>
                <w:i w:val="0"/>
                <w:iCs w:val="0"/>
                <w:color w:val="000000"/>
                <w:kern w:val="0"/>
                <w:sz w:val="20"/>
                <w:szCs w:val="20"/>
                <w:highlight w:val="none"/>
                <w:u w:val="none"/>
                <w:lang w:val="en-US" w:eastAsia="zh-CN" w:bidi="ar"/>
              </w:rPr>
              <w:t>分）</w:t>
            </w:r>
          </w:p>
        </w:tc>
      </w:tr>
      <w:tr w14:paraId="36ABB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80" w:hRule="atLeast"/>
          <w:jc w:val="center"/>
        </w:trPr>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BFDFE">
            <w:pPr>
              <w:jc w:val="center"/>
              <w:rPr>
                <w:rFonts w:hint="eastAsia" w:ascii="宋体" w:hAnsi="宋体" w:eastAsia="宋体" w:cs="宋体"/>
                <w:i w:val="0"/>
                <w:iCs w:val="0"/>
                <w:color w:val="000000"/>
                <w:sz w:val="20"/>
                <w:szCs w:val="20"/>
                <w:u w:val="none"/>
              </w:rPr>
            </w:pPr>
          </w:p>
        </w:tc>
        <w:tc>
          <w:tcPr>
            <w:tcW w:w="1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2227A">
            <w:pPr>
              <w:jc w:val="center"/>
              <w:rPr>
                <w:rFonts w:hint="eastAsia" w:ascii="宋体" w:hAnsi="宋体" w:eastAsia="宋体" w:cs="宋体"/>
                <w:i w:val="0"/>
                <w:iCs w:val="0"/>
                <w:color w:val="000000"/>
                <w:sz w:val="20"/>
                <w:szCs w:val="20"/>
                <w:u w:val="none"/>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AADF4">
            <w:pPr>
              <w:jc w:val="center"/>
              <w:rPr>
                <w:rFonts w:hint="eastAsia" w:ascii="宋体" w:hAnsi="宋体" w:eastAsia="宋体" w:cs="宋体"/>
                <w:i w:val="0"/>
                <w:iCs w:val="0"/>
                <w:color w:val="000000"/>
                <w:sz w:val="20"/>
                <w:szCs w:val="20"/>
                <w:u w:val="none"/>
              </w:rPr>
            </w:pPr>
          </w:p>
        </w:tc>
        <w:tc>
          <w:tcPr>
            <w:tcW w:w="132" w:type="pct"/>
            <w:vMerge w:val="continue"/>
            <w:tcBorders>
              <w:left w:val="single" w:color="000000" w:sz="4" w:space="0"/>
              <w:bottom w:val="single" w:color="000000" w:sz="4" w:space="0"/>
              <w:right w:val="single" w:color="000000" w:sz="4" w:space="0"/>
            </w:tcBorders>
            <w:shd w:val="clear" w:color="auto" w:fill="auto"/>
            <w:vAlign w:val="top"/>
          </w:tcPr>
          <w:p w14:paraId="0BF8DBA0">
            <w:pPr>
              <w:keepNext w:val="0"/>
              <w:keepLines w:val="0"/>
              <w:widowControl/>
              <w:suppressLineNumbers w:val="0"/>
              <w:jc w:val="left"/>
              <w:textAlignment w:val="top"/>
              <w:rPr>
                <w:rFonts w:hint="eastAsia" w:ascii="宋体" w:hAnsi="宋体" w:eastAsia="宋体" w:cs="宋体"/>
                <w:i w:val="0"/>
                <w:iCs w:val="0"/>
                <w:color w:val="C00000"/>
                <w:sz w:val="20"/>
                <w:szCs w:val="20"/>
                <w:u w:val="none"/>
              </w:rPr>
            </w:pP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top"/>
          </w:tcPr>
          <w:p w14:paraId="7763E397">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根据各生产厂家填报资料进行客观评判（有一条不满足扣2分，扣完为止）。</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top"/>
          </w:tcPr>
          <w:p w14:paraId="1ACB69C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根据各生产厂家填报资料进行客观评判，在</w:t>
            </w:r>
            <w:r>
              <w:rPr>
                <w:rFonts w:hint="eastAsia" w:ascii="宋体" w:hAnsi="宋体" w:cs="宋体"/>
                <w:i w:val="0"/>
                <w:iCs w:val="0"/>
                <w:color w:val="000000"/>
                <w:kern w:val="0"/>
                <w:sz w:val="20"/>
                <w:szCs w:val="20"/>
                <w:u w:val="none"/>
                <w:lang w:val="en-US" w:eastAsia="zh-CN" w:bidi="ar"/>
              </w:rPr>
              <w:t>原厂或原厂授权三</w:t>
            </w:r>
            <w:r>
              <w:rPr>
                <w:rFonts w:hint="eastAsia" w:ascii="宋体" w:hAnsi="宋体" w:eastAsia="宋体" w:cs="宋体"/>
                <w:i w:val="0"/>
                <w:iCs w:val="0"/>
                <w:color w:val="000000"/>
                <w:kern w:val="0"/>
                <w:sz w:val="20"/>
                <w:szCs w:val="20"/>
                <w:u w:val="none"/>
                <w:lang w:val="en-US" w:eastAsia="zh-CN" w:bidi="ar"/>
              </w:rPr>
              <w:t>年质保（整机含零</w:t>
            </w:r>
            <w:r>
              <w:rPr>
                <w:rFonts w:hint="eastAsia" w:ascii="宋体" w:hAnsi="宋体" w:cs="宋体"/>
                <w:i w:val="0"/>
                <w:iCs w:val="0"/>
                <w:color w:val="000000"/>
                <w:kern w:val="0"/>
                <w:sz w:val="20"/>
                <w:szCs w:val="20"/>
                <w:u w:val="none"/>
                <w:lang w:val="en-US" w:eastAsia="zh-CN" w:bidi="ar"/>
              </w:rPr>
              <w:t>配</w:t>
            </w:r>
            <w:r>
              <w:rPr>
                <w:rFonts w:hint="eastAsia" w:ascii="宋体" w:hAnsi="宋体" w:eastAsia="宋体" w:cs="宋体"/>
                <w:i w:val="0"/>
                <w:iCs w:val="0"/>
                <w:color w:val="000000"/>
                <w:kern w:val="0"/>
                <w:sz w:val="20"/>
                <w:szCs w:val="20"/>
                <w:u w:val="none"/>
                <w:lang w:val="en-US" w:eastAsia="zh-CN" w:bidi="ar"/>
              </w:rPr>
              <w:t>件</w:t>
            </w:r>
            <w:r>
              <w:rPr>
                <w:rFonts w:hint="eastAsia" w:ascii="宋体" w:hAnsi="宋体" w:cs="宋体"/>
                <w:i w:val="0"/>
                <w:iCs w:val="0"/>
                <w:color w:val="000000"/>
                <w:kern w:val="0"/>
                <w:sz w:val="20"/>
                <w:szCs w:val="20"/>
                <w:u w:val="none"/>
                <w:lang w:val="en-US" w:eastAsia="zh-CN" w:bidi="ar"/>
              </w:rPr>
              <w:t>，维修时需提供备品，</w:t>
            </w:r>
            <w:r>
              <w:rPr>
                <w:rFonts w:hint="eastAsia" w:ascii="宋体" w:hAnsi="宋体" w:eastAsia="宋体" w:cs="宋体"/>
                <w:i w:val="0"/>
                <w:iCs w:val="0"/>
                <w:color w:val="000000"/>
                <w:kern w:val="0"/>
                <w:sz w:val="20"/>
                <w:szCs w:val="20"/>
                <w:u w:val="none"/>
                <w:lang w:val="en-US" w:eastAsia="zh-CN" w:bidi="ar"/>
              </w:rPr>
              <w:t>维保配件定期更换，保养频次不少于</w:t>
            </w:r>
            <w:r>
              <w:rPr>
                <w:rFonts w:hint="eastAsia" w:ascii="宋体" w:hAnsi="宋体" w:cs="宋体"/>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次/年，包含所有服务等费用）</w:t>
            </w:r>
            <w:r>
              <w:rPr>
                <w:rFonts w:hint="eastAsia" w:ascii="宋体" w:hAnsi="宋体" w:cs="宋体"/>
                <w:i w:val="0"/>
                <w:iCs w:val="0"/>
                <w:color w:val="000000"/>
                <w:kern w:val="0"/>
                <w:sz w:val="20"/>
                <w:szCs w:val="20"/>
                <w:u w:val="none"/>
                <w:lang w:val="en-US" w:eastAsia="zh-CN" w:bidi="ar"/>
              </w:rPr>
              <w:t>基础上，</w:t>
            </w:r>
            <w:r>
              <w:rPr>
                <w:rFonts w:hint="eastAsia" w:ascii="宋体" w:hAnsi="宋体" w:eastAsia="宋体" w:cs="宋体"/>
                <w:i w:val="0"/>
                <w:iCs w:val="0"/>
                <w:color w:val="000000"/>
                <w:kern w:val="0"/>
                <w:sz w:val="20"/>
                <w:szCs w:val="20"/>
                <w:u w:val="none"/>
                <w:lang w:val="en-US" w:eastAsia="zh-CN" w:bidi="ar"/>
              </w:rPr>
              <w:t>每增加一年得2分，本项最多10分）。</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top"/>
          </w:tcPr>
          <w:p w14:paraId="1C45DE5C">
            <w:pPr>
              <w:keepNext w:val="0"/>
              <w:keepLines w:val="0"/>
              <w:widowControl/>
              <w:suppressLineNumbers w:val="0"/>
              <w:jc w:val="left"/>
              <w:textAlignment w:val="top"/>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根据各生产厂家填报资料进行客观评判，按照同类产品最低的比例得5分，次之得3分，第三得1分，其他比例该项不得分，（比例差距小于0.</w:t>
            </w:r>
            <w:r>
              <w:rPr>
                <w:rFonts w:hint="eastAsia" w:ascii="宋体" w:hAnsi="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%的以报价相同计算，报价相同的得分相同。若设备全生命周期维保则本项满分。</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top"/>
          </w:tcPr>
          <w:p w14:paraId="2C9D497B">
            <w:pPr>
              <w:keepNext w:val="0"/>
              <w:keepLines w:val="0"/>
              <w:widowControl/>
              <w:suppressLineNumbers w:val="0"/>
              <w:jc w:val="left"/>
              <w:textAlignment w:val="top"/>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根据各生产厂家响应的设备使用年限进行赋分。设备注册使用</w:t>
            </w:r>
            <w:r>
              <w:rPr>
                <w:rFonts w:hint="eastAsia" w:ascii="宋体" w:hAnsi="宋体" w:cs="宋体"/>
                <w:i w:val="0"/>
                <w:iCs w:val="0"/>
                <w:color w:val="000000"/>
                <w:kern w:val="0"/>
                <w:sz w:val="20"/>
                <w:szCs w:val="20"/>
                <w:u w:val="none"/>
                <w:lang w:val="en-US" w:eastAsia="zh-CN" w:bidi="ar"/>
              </w:rPr>
              <w:t>8</w:t>
            </w:r>
            <w:r>
              <w:rPr>
                <w:rFonts w:hint="eastAsia" w:ascii="宋体" w:hAnsi="宋体" w:eastAsia="宋体" w:cs="宋体"/>
                <w:i w:val="0"/>
                <w:iCs w:val="0"/>
                <w:color w:val="000000"/>
                <w:kern w:val="0"/>
                <w:sz w:val="20"/>
                <w:szCs w:val="20"/>
                <w:u w:val="none"/>
                <w:lang w:val="en-US" w:eastAsia="zh-CN" w:bidi="ar"/>
              </w:rPr>
              <w:t>年及以上得</w:t>
            </w:r>
            <w:r>
              <w:rPr>
                <w:rFonts w:hint="eastAsia" w:ascii="宋体" w:hAnsi="宋体" w:cs="宋体"/>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分，设备注册使用</w:t>
            </w:r>
            <w:r>
              <w:rPr>
                <w:rFonts w:hint="eastAsia" w:ascii="宋体" w:hAnsi="宋体" w:cs="宋体"/>
                <w:i w:val="0"/>
                <w:iCs w:val="0"/>
                <w:color w:val="000000"/>
                <w:kern w:val="0"/>
                <w:sz w:val="20"/>
                <w:szCs w:val="20"/>
                <w:u w:val="none"/>
                <w:lang w:val="en-US" w:eastAsia="zh-CN" w:bidi="ar"/>
              </w:rPr>
              <w:t>6</w:t>
            </w:r>
            <w:r>
              <w:rPr>
                <w:rFonts w:hint="eastAsia" w:ascii="宋体" w:hAnsi="宋体" w:eastAsia="宋体" w:cs="宋体"/>
                <w:i w:val="0"/>
                <w:iCs w:val="0"/>
                <w:color w:val="000000"/>
                <w:kern w:val="0"/>
                <w:sz w:val="20"/>
                <w:szCs w:val="20"/>
                <w:u w:val="none"/>
                <w:lang w:val="en-US" w:eastAsia="zh-CN" w:bidi="ar"/>
              </w:rPr>
              <w:t>年及以上</w:t>
            </w:r>
            <w:r>
              <w:rPr>
                <w:rFonts w:hint="eastAsia" w:ascii="宋体" w:hAnsi="宋体" w:cs="宋体"/>
                <w:i w:val="0"/>
                <w:iCs w:val="0"/>
                <w:color w:val="000000"/>
                <w:kern w:val="0"/>
                <w:sz w:val="20"/>
                <w:szCs w:val="20"/>
                <w:u w:val="none"/>
                <w:lang w:val="en-US" w:eastAsia="zh-CN" w:bidi="ar"/>
              </w:rPr>
              <w:t>8</w:t>
            </w:r>
            <w:r>
              <w:rPr>
                <w:rFonts w:hint="eastAsia" w:ascii="宋体" w:hAnsi="宋体" w:eastAsia="宋体" w:cs="宋体"/>
                <w:i w:val="0"/>
                <w:iCs w:val="0"/>
                <w:color w:val="000000"/>
                <w:kern w:val="0"/>
                <w:sz w:val="20"/>
                <w:szCs w:val="20"/>
                <w:u w:val="none"/>
                <w:lang w:val="en-US" w:eastAsia="zh-CN" w:bidi="ar"/>
              </w:rPr>
              <w:t>年以下得</w:t>
            </w:r>
            <w:r>
              <w:rPr>
                <w:rFonts w:hint="eastAsia" w:ascii="宋体" w:hAnsi="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分，注册使用低于</w:t>
            </w:r>
            <w:r>
              <w:rPr>
                <w:rFonts w:hint="eastAsia" w:ascii="宋体" w:hAnsi="宋体" w:cs="宋体"/>
                <w:i w:val="0"/>
                <w:iCs w:val="0"/>
                <w:color w:val="000000"/>
                <w:kern w:val="0"/>
                <w:sz w:val="20"/>
                <w:szCs w:val="20"/>
                <w:u w:val="none"/>
                <w:lang w:val="en-US" w:eastAsia="zh-CN" w:bidi="ar"/>
              </w:rPr>
              <w:t>6</w:t>
            </w:r>
            <w:r>
              <w:rPr>
                <w:rFonts w:hint="eastAsia" w:ascii="宋体" w:hAnsi="宋体" w:eastAsia="宋体" w:cs="宋体"/>
                <w:i w:val="0"/>
                <w:iCs w:val="0"/>
                <w:color w:val="000000"/>
                <w:kern w:val="0"/>
                <w:sz w:val="20"/>
                <w:szCs w:val="20"/>
                <w:u w:val="none"/>
                <w:lang w:val="en-US" w:eastAsia="zh-CN" w:bidi="ar"/>
              </w:rPr>
              <w:t>年不得分。</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top"/>
          </w:tcPr>
          <w:p w14:paraId="7C1EA062">
            <w:pPr>
              <w:keepNext w:val="0"/>
              <w:keepLines w:val="0"/>
              <w:widowControl/>
              <w:suppressLineNumbers w:val="0"/>
              <w:jc w:val="left"/>
              <w:textAlignment w:val="top"/>
              <w:rPr>
                <w:rFonts w:hint="default"/>
                <w:lang w:val="en-US" w:eastAsia="zh-CN"/>
              </w:rPr>
            </w:pPr>
            <w:r>
              <w:rPr>
                <w:rFonts w:hint="eastAsia" w:ascii="宋体" w:hAnsi="宋体" w:eastAsia="宋体" w:cs="宋体"/>
                <w:i w:val="0"/>
                <w:iCs w:val="0"/>
                <w:color w:val="000000"/>
                <w:kern w:val="0"/>
                <w:sz w:val="20"/>
                <w:szCs w:val="20"/>
                <w:u w:val="none"/>
                <w:lang w:val="en-US" w:eastAsia="zh-CN" w:bidi="ar"/>
              </w:rPr>
              <w:t>根据生产厂家响应的报价进行赋分。以最低报价为基准价，得分=基准价/报价*</w:t>
            </w:r>
            <w:r>
              <w:rPr>
                <w:rFonts w:hint="eastAsia" w:ascii="宋体" w:hAnsi="宋体" w:cs="宋体"/>
                <w:i w:val="0"/>
                <w:iCs w:val="0"/>
                <w:color w:val="000000"/>
                <w:kern w:val="0"/>
                <w:sz w:val="20"/>
                <w:szCs w:val="20"/>
                <w:u w:val="none"/>
                <w:lang w:val="en-US" w:eastAsia="zh-CN" w:bidi="ar"/>
              </w:rPr>
              <w:t>4</w:t>
            </w:r>
            <w:r>
              <w:rPr>
                <w:rFonts w:hint="eastAsia" w:ascii="宋体" w:hAnsi="宋体" w:eastAsia="宋体" w:cs="宋体"/>
                <w:i w:val="0"/>
                <w:iCs w:val="0"/>
                <w:color w:val="000000"/>
                <w:kern w:val="0"/>
                <w:sz w:val="20"/>
                <w:szCs w:val="20"/>
                <w:u w:val="none"/>
                <w:lang w:val="en-US" w:eastAsia="zh-CN" w:bidi="ar"/>
              </w:rPr>
              <w:t>0分。</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top"/>
          </w:tcPr>
          <w:p w14:paraId="5ED705A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rPr>
              <w:t>根据现场专家咨询进行打分，包括实际的稳定性、操作便捷性、维修率、服务响应实际情况、技术优势等。最优的得</w:t>
            </w:r>
            <w:r>
              <w:rPr>
                <w:rFonts w:hint="eastAsia" w:ascii="宋体" w:hAnsi="宋体" w:cs="宋体"/>
                <w:i w:val="0"/>
                <w:iCs w:val="0"/>
                <w:color w:val="000000"/>
                <w:sz w:val="20"/>
                <w:szCs w:val="20"/>
                <w:u w:val="none"/>
                <w:lang w:val="en-US" w:eastAsia="zh-CN"/>
              </w:rPr>
              <w:t>20</w:t>
            </w:r>
            <w:r>
              <w:rPr>
                <w:rFonts w:hint="eastAsia" w:ascii="宋体" w:hAnsi="宋体" w:eastAsia="宋体" w:cs="宋体"/>
                <w:i w:val="0"/>
                <w:iCs w:val="0"/>
                <w:color w:val="000000"/>
                <w:sz w:val="20"/>
                <w:szCs w:val="20"/>
                <w:u w:val="none"/>
                <w:lang w:val="en-US" w:eastAsia="zh-CN"/>
              </w:rPr>
              <w:t>分，总体良好得1</w:t>
            </w:r>
            <w:r>
              <w:rPr>
                <w:rFonts w:hint="eastAsia" w:ascii="宋体" w:hAnsi="宋体" w:cs="宋体"/>
                <w:i w:val="0"/>
                <w:iCs w:val="0"/>
                <w:color w:val="000000"/>
                <w:sz w:val="20"/>
                <w:szCs w:val="20"/>
                <w:u w:val="none"/>
                <w:lang w:val="en-US" w:eastAsia="zh-CN"/>
              </w:rPr>
              <w:t>6～12</w:t>
            </w:r>
            <w:r>
              <w:rPr>
                <w:rFonts w:hint="eastAsia" w:ascii="宋体" w:hAnsi="宋体" w:eastAsia="宋体" w:cs="宋体"/>
                <w:i w:val="0"/>
                <w:iCs w:val="0"/>
                <w:color w:val="000000"/>
                <w:sz w:val="20"/>
                <w:szCs w:val="20"/>
                <w:u w:val="none"/>
                <w:lang w:val="en-US" w:eastAsia="zh-CN"/>
              </w:rPr>
              <w:t>分，总体中等</w:t>
            </w:r>
            <w:r>
              <w:rPr>
                <w:rFonts w:hint="eastAsia" w:ascii="宋体" w:hAnsi="宋体" w:cs="宋体"/>
                <w:i w:val="0"/>
                <w:iCs w:val="0"/>
                <w:color w:val="000000"/>
                <w:sz w:val="20"/>
                <w:szCs w:val="20"/>
                <w:u w:val="none"/>
                <w:lang w:val="en-US" w:eastAsia="zh-CN"/>
              </w:rPr>
              <w:t>得8～4</w:t>
            </w:r>
            <w:r>
              <w:rPr>
                <w:rFonts w:hint="eastAsia" w:ascii="宋体" w:hAnsi="宋体" w:eastAsia="宋体" w:cs="宋体"/>
                <w:i w:val="0"/>
                <w:iCs w:val="0"/>
                <w:color w:val="000000"/>
                <w:sz w:val="20"/>
                <w:szCs w:val="20"/>
                <w:u w:val="none"/>
                <w:lang w:val="en-US" w:eastAsia="zh-CN"/>
              </w:rPr>
              <w:t>分，总体较差或完全不了解的不得分。</w:t>
            </w: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top"/>
          </w:tcPr>
          <w:p w14:paraId="4B854C82">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根据202</w:t>
            </w:r>
            <w:r>
              <w:rPr>
                <w:rFonts w:hint="eastAsia" w:ascii="宋体" w:hAnsi="宋体" w:cs="宋体"/>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年1月1日以来公开资料及各厂家递交资料进行讨论（若涉及细分领域现场由专家组进行讨论统一信息查询平台按照厂家响应的产品规格型号及品牌市场占有率），由专家组成员按照少数服从多数的原则打分，占有率最高得</w:t>
            </w:r>
            <w:r>
              <w:rPr>
                <w:rFonts w:hint="eastAsia" w:ascii="宋体" w:hAnsi="宋体" w:cs="宋体"/>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分，第二名得</w:t>
            </w:r>
            <w:r>
              <w:rPr>
                <w:rFonts w:hint="eastAsia" w:ascii="宋体" w:hAnsi="宋体" w:cs="宋体"/>
                <w:i w:val="0"/>
                <w:iCs w:val="0"/>
                <w:color w:val="000000"/>
                <w:kern w:val="0"/>
                <w:sz w:val="20"/>
                <w:szCs w:val="20"/>
                <w:u w:val="none"/>
                <w:lang w:val="en-US" w:eastAsia="zh-CN" w:bidi="ar"/>
              </w:rPr>
              <w:t>4</w:t>
            </w:r>
            <w:r>
              <w:rPr>
                <w:rFonts w:hint="eastAsia" w:ascii="宋体" w:hAnsi="宋体" w:eastAsia="宋体" w:cs="宋体"/>
                <w:i w:val="0"/>
                <w:iCs w:val="0"/>
                <w:color w:val="000000"/>
                <w:kern w:val="0"/>
                <w:sz w:val="20"/>
                <w:szCs w:val="20"/>
                <w:u w:val="none"/>
                <w:lang w:val="en-US" w:eastAsia="zh-CN" w:bidi="ar"/>
              </w:rPr>
              <w:t>分，第三名得3分，第四名得</w:t>
            </w:r>
            <w:r>
              <w:rPr>
                <w:rFonts w:hint="eastAsia" w:ascii="宋体" w:hAnsi="宋体" w:cs="宋体"/>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分，其他不得分。</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top"/>
          </w:tcPr>
          <w:p w14:paraId="32282441">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根据各生产厂家响应售后服务方案进行评价，至少包含售后服务站点及团队、配件库、响应时间、维修质量保障等（售后服务团队及售后服务站点提供佐证材料，响应时间、质量保障等提供承诺）。</w:t>
            </w:r>
          </w:p>
        </w:tc>
      </w:tr>
      <w:tr w14:paraId="6C305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7" w:hRule="atLeast"/>
          <w:jc w:val="center"/>
        </w:trPr>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65C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9B02D">
            <w:pPr>
              <w:rPr>
                <w:rFonts w:hint="eastAsia" w:ascii="宋体" w:hAnsi="宋体" w:eastAsia="宋体" w:cs="宋体"/>
                <w:i w:val="0"/>
                <w:iCs w:val="0"/>
                <w:color w:val="000000"/>
                <w:sz w:val="22"/>
                <w:szCs w:val="22"/>
                <w:u w:val="none"/>
              </w:rPr>
            </w:pPr>
          </w:p>
        </w:tc>
        <w:tc>
          <w:tcPr>
            <w:tcW w:w="1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1158A">
            <w:pPr>
              <w:rPr>
                <w:rFonts w:hint="eastAsia" w:ascii="宋体" w:hAnsi="宋体" w:eastAsia="宋体" w:cs="宋体"/>
                <w:i w:val="0"/>
                <w:iCs w:val="0"/>
                <w:color w:val="000000"/>
                <w:sz w:val="22"/>
                <w:szCs w:val="22"/>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9D516">
            <w:pPr>
              <w:rPr>
                <w:rFonts w:hint="eastAsia" w:ascii="宋体" w:hAnsi="宋体" w:eastAsia="宋体" w:cs="宋体"/>
                <w:i w:val="0"/>
                <w:iCs w:val="0"/>
                <w:color w:val="000000"/>
                <w:sz w:val="22"/>
                <w:szCs w:val="22"/>
                <w:u w:val="none"/>
              </w:rPr>
            </w:pP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8FCEC">
            <w:pPr>
              <w:rPr>
                <w:rFonts w:hint="eastAsia" w:ascii="宋体" w:hAnsi="宋体" w:eastAsia="宋体" w:cs="宋体"/>
                <w:i w:val="0"/>
                <w:iCs w:val="0"/>
                <w:color w:val="000000"/>
                <w:sz w:val="22"/>
                <w:szCs w:val="22"/>
                <w:u w:val="none"/>
              </w:rPr>
            </w:pP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6FA01">
            <w:pPr>
              <w:rPr>
                <w:rFonts w:hint="eastAsia" w:ascii="宋体" w:hAnsi="宋体" w:eastAsia="宋体" w:cs="宋体"/>
                <w:i w:val="0"/>
                <w:iCs w:val="0"/>
                <w:color w:val="000000"/>
                <w:sz w:val="22"/>
                <w:szCs w:val="22"/>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3B45F">
            <w:pPr>
              <w:rPr>
                <w:rFonts w:hint="eastAsia" w:ascii="宋体" w:hAnsi="宋体" w:eastAsia="宋体" w:cs="宋体"/>
                <w:i w:val="0"/>
                <w:iCs w:val="0"/>
                <w:color w:val="000000"/>
                <w:sz w:val="22"/>
                <w:szCs w:val="22"/>
                <w:u w:val="none"/>
              </w:rPr>
            </w:pP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BDC2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02988">
            <w:pPr>
              <w:rPr>
                <w:rFonts w:hint="eastAsia" w:ascii="宋体" w:hAnsi="宋体" w:eastAsia="宋体" w:cs="宋体"/>
                <w:i w:val="0"/>
                <w:iCs w:val="0"/>
                <w:color w:val="000000"/>
                <w:sz w:val="22"/>
                <w:szCs w:val="22"/>
                <w:u w:val="none"/>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A3A16">
            <w:pPr>
              <w:rPr>
                <w:rFonts w:hint="eastAsia" w:ascii="宋体" w:hAnsi="宋体" w:eastAsia="宋体" w:cs="宋体"/>
                <w:i w:val="0"/>
                <w:iCs w:val="0"/>
                <w:color w:val="000000"/>
                <w:sz w:val="22"/>
                <w:szCs w:val="22"/>
                <w:u w:val="none"/>
              </w:rPr>
            </w:pP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1ABA3">
            <w:pPr>
              <w:rPr>
                <w:rFonts w:hint="eastAsia" w:ascii="宋体" w:hAnsi="宋体" w:eastAsia="宋体" w:cs="宋体"/>
                <w:i w:val="0"/>
                <w:iCs w:val="0"/>
                <w:color w:val="000000"/>
                <w:sz w:val="22"/>
                <w:szCs w:val="22"/>
                <w:u w:val="none"/>
              </w:rPr>
            </w:pP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E0D3E">
            <w:pPr>
              <w:rPr>
                <w:rFonts w:hint="eastAsia" w:ascii="宋体" w:hAnsi="宋体" w:eastAsia="宋体" w:cs="宋体"/>
                <w:i w:val="0"/>
                <w:iCs w:val="0"/>
                <w:color w:val="000000"/>
                <w:sz w:val="22"/>
                <w:szCs w:val="22"/>
                <w:u w:val="none"/>
              </w:rPr>
            </w:pPr>
          </w:p>
        </w:tc>
      </w:tr>
    </w:tbl>
    <w:p w14:paraId="63EA1E37">
      <w:pP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备注:由谈判小组成员统一打分（若有不同意见则单独进行说明），按照综合评价分数高低排名推荐不少于3个参考对象，若得分相同，</w:t>
      </w:r>
      <w:r>
        <w:rPr>
          <w:rFonts w:hint="eastAsia" w:ascii="宋体" w:hAnsi="宋体" w:cs="宋体"/>
          <w:i w:val="0"/>
          <w:iCs w:val="0"/>
          <w:color w:val="000000"/>
          <w:kern w:val="0"/>
          <w:sz w:val="22"/>
          <w:szCs w:val="22"/>
          <w:u w:val="none"/>
          <w:lang w:val="en-US" w:eastAsia="zh-CN" w:bidi="ar"/>
        </w:rPr>
        <w:t>按</w:t>
      </w:r>
      <w:r>
        <w:rPr>
          <w:rFonts w:hint="eastAsia" w:ascii="宋体" w:hAnsi="宋体" w:eastAsia="宋体" w:cs="宋体"/>
          <w:i w:val="0"/>
          <w:iCs w:val="0"/>
          <w:color w:val="000000"/>
          <w:kern w:val="0"/>
          <w:sz w:val="22"/>
          <w:szCs w:val="22"/>
          <w:u w:val="none"/>
          <w:lang w:val="en-US" w:eastAsia="zh-CN" w:bidi="ar"/>
        </w:rPr>
        <w:t>价格从低到高</w:t>
      </w:r>
      <w:r>
        <w:rPr>
          <w:rFonts w:hint="eastAsia" w:ascii="宋体" w:hAnsi="宋体" w:cs="宋体"/>
          <w:i w:val="0"/>
          <w:iCs w:val="0"/>
          <w:color w:val="000000"/>
          <w:kern w:val="0"/>
          <w:sz w:val="22"/>
          <w:szCs w:val="22"/>
          <w:u w:val="none"/>
          <w:lang w:val="en-US" w:eastAsia="zh-CN" w:bidi="ar"/>
        </w:rPr>
        <w:t>依次</w:t>
      </w:r>
      <w:r>
        <w:rPr>
          <w:rFonts w:hint="eastAsia" w:ascii="宋体" w:hAnsi="宋体" w:eastAsia="宋体" w:cs="宋体"/>
          <w:i w:val="0"/>
          <w:iCs w:val="0"/>
          <w:color w:val="000000"/>
          <w:kern w:val="0"/>
          <w:sz w:val="22"/>
          <w:szCs w:val="22"/>
          <w:u w:val="none"/>
          <w:lang w:val="en-US" w:eastAsia="zh-CN" w:bidi="ar"/>
        </w:rPr>
        <w:t>排序。</w:t>
      </w:r>
      <w:r>
        <w:rPr>
          <w:rFonts w:hint="eastAsia" w:ascii="宋体" w:hAnsi="宋体" w:cs="宋体"/>
          <w:i w:val="0"/>
          <w:iCs w:val="0"/>
          <w:color w:val="000000"/>
          <w:kern w:val="0"/>
          <w:sz w:val="22"/>
          <w:szCs w:val="22"/>
          <w:u w:val="none"/>
          <w:lang w:val="en-US" w:eastAsia="zh-CN" w:bidi="ar"/>
        </w:rPr>
        <w:t>进口品牌和国产品牌分别排名。</w:t>
      </w:r>
    </w:p>
    <w:p w14:paraId="155CB4E6">
      <w:pPr>
        <w:rPr>
          <w:rFonts w:hint="eastAsia" w:ascii="宋体" w:hAnsi="宋体" w:cs="宋体"/>
          <w:i w:val="0"/>
          <w:iCs w:val="0"/>
          <w:color w:val="000000"/>
          <w:kern w:val="0"/>
          <w:sz w:val="22"/>
          <w:szCs w:val="22"/>
          <w:u w:val="none"/>
          <w:lang w:val="en-US" w:eastAsia="zh-CN" w:bidi="ar"/>
        </w:rPr>
      </w:pPr>
    </w:p>
    <w:p w14:paraId="4BB50292">
      <w:pPr>
        <w:pStyle w:val="2"/>
        <w:numPr>
          <w:ilvl w:val="2"/>
          <w:numId w:val="0"/>
        </w:numPr>
        <w:jc w:val="left"/>
        <w:rPr>
          <w:rFonts w:hint="default"/>
          <w:lang w:val="en-US" w:eastAsia="zh-CN"/>
        </w:rPr>
      </w:pPr>
      <w:r>
        <w:rPr>
          <w:rFonts w:hint="eastAsia"/>
          <w:lang w:val="en-US" w:eastAsia="zh-CN"/>
        </w:rPr>
        <w:t xml:space="preserve">附件3：                 </w:t>
      </w:r>
      <w:bookmarkStart w:id="0" w:name="_GoBack"/>
      <w:bookmarkEnd w:id="0"/>
      <w:r>
        <w:rPr>
          <w:rFonts w:hint="eastAsia"/>
          <w:lang w:val="en-US" w:eastAsia="zh-CN"/>
        </w:rPr>
        <w:t xml:space="preserve">      医疗设备市场调研综合评价表（高频类）</w:t>
      </w:r>
    </w:p>
    <w:tbl>
      <w:tblPr>
        <w:tblStyle w:val="3"/>
        <w:tblW w:w="5005"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0"/>
        <w:gridCol w:w="362"/>
        <w:gridCol w:w="400"/>
        <w:gridCol w:w="375"/>
        <w:gridCol w:w="1313"/>
        <w:gridCol w:w="1525"/>
        <w:gridCol w:w="1682"/>
        <w:gridCol w:w="1493"/>
        <w:gridCol w:w="975"/>
        <w:gridCol w:w="1587"/>
        <w:gridCol w:w="2339"/>
        <w:gridCol w:w="1650"/>
      </w:tblGrid>
      <w:tr w14:paraId="68BBC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jc w:val="center"/>
        </w:trPr>
        <w:tc>
          <w:tcPr>
            <w:tcW w:w="1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97A6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CC464F">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调研编号</w:t>
            </w: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BC55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生产厂家</w:t>
            </w:r>
          </w:p>
        </w:tc>
        <w:tc>
          <w:tcPr>
            <w:tcW w:w="132" w:type="pct"/>
            <w:vMerge w:val="restart"/>
            <w:tcBorders>
              <w:top w:val="single" w:color="000000" w:sz="4" w:space="0"/>
              <w:left w:val="single" w:color="000000" w:sz="4" w:space="0"/>
              <w:right w:val="single" w:color="000000" w:sz="4" w:space="0"/>
            </w:tcBorders>
            <w:shd w:val="clear" w:color="auto" w:fill="auto"/>
            <w:vAlign w:val="center"/>
          </w:tcPr>
          <w:p w14:paraId="125657C8">
            <w:pPr>
              <w:keepNext w:val="0"/>
              <w:keepLines w:val="0"/>
              <w:widowControl/>
              <w:suppressLineNumbers w:val="0"/>
              <w:jc w:val="center"/>
              <w:textAlignment w:val="center"/>
              <w:rPr>
                <w:rFonts w:hint="eastAsia" w:ascii="宋体" w:hAnsi="宋体" w:eastAsia="宋体" w:cs="宋体"/>
                <w:i w:val="0"/>
                <w:iCs w:val="0"/>
                <w:color w:val="C00000"/>
                <w:sz w:val="20"/>
                <w:szCs w:val="20"/>
                <w:u w:val="none"/>
              </w:rPr>
            </w:pPr>
            <w:r>
              <w:rPr>
                <w:rFonts w:hint="eastAsia" w:ascii="宋体" w:hAnsi="宋体" w:eastAsia="宋体" w:cs="宋体"/>
                <w:i w:val="0"/>
                <w:iCs w:val="0"/>
                <w:color w:val="000000"/>
                <w:kern w:val="0"/>
                <w:sz w:val="20"/>
                <w:szCs w:val="20"/>
                <w:u w:val="none"/>
                <w:lang w:val="en-US" w:eastAsia="zh-CN" w:bidi="ar"/>
              </w:rPr>
              <w:t>产品规格型号</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A8F65">
            <w:pPr>
              <w:keepNext w:val="0"/>
              <w:keepLines w:val="0"/>
              <w:widowControl/>
              <w:suppressLineNumbers w:val="0"/>
              <w:jc w:val="left"/>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功能需求</w:t>
            </w:r>
            <w:r>
              <w:rPr>
                <w:rFonts w:hint="eastAsia" w:ascii="宋体" w:hAnsi="宋体" w:cs="宋体"/>
                <w:i w:val="0"/>
                <w:iCs w:val="0"/>
                <w:color w:val="000000"/>
                <w:kern w:val="0"/>
                <w:sz w:val="20"/>
                <w:szCs w:val="20"/>
                <w:u w:val="none"/>
                <w:lang w:val="en-US" w:eastAsia="zh-CN" w:bidi="ar"/>
              </w:rPr>
              <w:t>、基本配置、特殊配置</w:t>
            </w:r>
          </w:p>
          <w:p w14:paraId="78EDD22B">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15</w:t>
            </w:r>
            <w:r>
              <w:rPr>
                <w:rFonts w:hint="eastAsia" w:ascii="宋体" w:hAnsi="宋体" w:eastAsia="宋体" w:cs="宋体"/>
                <w:i w:val="0"/>
                <w:iCs w:val="0"/>
                <w:color w:val="000000"/>
                <w:kern w:val="0"/>
                <w:sz w:val="20"/>
                <w:szCs w:val="20"/>
                <w:u w:val="none"/>
                <w:lang w:val="en-US" w:eastAsia="zh-CN" w:bidi="ar"/>
              </w:rPr>
              <w:t>分）</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F6B5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质保年限</w:t>
            </w:r>
          </w:p>
          <w:p w14:paraId="783A89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（10分）</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AC4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质保后维保</w:t>
            </w:r>
            <w:r>
              <w:rPr>
                <w:rFonts w:hint="eastAsia" w:ascii="宋体" w:hAnsi="宋体" w:cs="宋体"/>
                <w:i w:val="0"/>
                <w:iCs w:val="0"/>
                <w:color w:val="000000"/>
                <w:kern w:val="0"/>
                <w:sz w:val="20"/>
                <w:szCs w:val="20"/>
                <w:u w:val="none"/>
                <w:lang w:val="en-US" w:eastAsia="zh-CN" w:bidi="ar"/>
              </w:rPr>
              <w:t>费率（</w:t>
            </w:r>
            <w:r>
              <w:rPr>
                <w:rFonts w:hint="eastAsia" w:ascii="宋体" w:hAnsi="宋体" w:eastAsia="宋体" w:cs="宋体"/>
                <w:i w:val="0"/>
                <w:iCs w:val="0"/>
                <w:color w:val="000000"/>
                <w:kern w:val="0"/>
                <w:sz w:val="20"/>
                <w:szCs w:val="20"/>
                <w:u w:val="none"/>
                <w:lang w:val="en-US" w:eastAsia="zh-CN" w:bidi="ar"/>
              </w:rPr>
              <w:t>5分）</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4F81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设备使用年限</w:t>
            </w:r>
          </w:p>
          <w:p w14:paraId="3B32C1C7">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分）</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6A69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价格</w:t>
            </w:r>
          </w:p>
          <w:p w14:paraId="39AE7B5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4</w:t>
            </w:r>
            <w:r>
              <w:rPr>
                <w:rFonts w:hint="eastAsia" w:ascii="宋体" w:hAnsi="宋体" w:eastAsia="宋体" w:cs="宋体"/>
                <w:i w:val="0"/>
                <w:iCs w:val="0"/>
                <w:color w:val="000000"/>
                <w:kern w:val="0"/>
                <w:sz w:val="20"/>
                <w:szCs w:val="20"/>
                <w:u w:val="none"/>
                <w:lang w:val="en-US" w:eastAsia="zh-CN" w:bidi="ar"/>
              </w:rPr>
              <w:t>0分）</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14650">
            <w:pPr>
              <w:keepNext w:val="0"/>
              <w:keepLines w:val="0"/>
              <w:widowControl/>
              <w:suppressLineNumbers w:val="0"/>
              <w:jc w:val="both"/>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专家现场咨询</w:t>
            </w:r>
          </w:p>
          <w:p w14:paraId="1702735D">
            <w:pPr>
              <w:keepNext w:val="0"/>
              <w:keepLines w:val="0"/>
              <w:widowControl/>
              <w:suppressLineNumbers w:val="0"/>
              <w:jc w:val="both"/>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w:t>
            </w:r>
            <w:r>
              <w:rPr>
                <w:rFonts w:hint="eastAsia" w:ascii="宋体" w:hAnsi="宋体" w:cs="宋体"/>
                <w:i w:val="0"/>
                <w:iCs w:val="0"/>
                <w:color w:val="000000"/>
                <w:sz w:val="20"/>
                <w:szCs w:val="20"/>
                <w:u w:val="none"/>
                <w:lang w:val="en-US" w:eastAsia="zh-CN"/>
              </w:rPr>
              <w:t>20</w:t>
            </w:r>
            <w:r>
              <w:rPr>
                <w:rFonts w:hint="eastAsia" w:ascii="宋体" w:hAnsi="宋体" w:eastAsia="宋体" w:cs="宋体"/>
                <w:i w:val="0"/>
                <w:iCs w:val="0"/>
                <w:color w:val="000000"/>
                <w:sz w:val="20"/>
                <w:szCs w:val="20"/>
                <w:u w:val="none"/>
                <w:lang w:val="en-US" w:eastAsia="zh-CN"/>
              </w:rPr>
              <w:t>分）</w:t>
            </w: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73E6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市场占有率</w:t>
            </w:r>
          </w:p>
          <w:p w14:paraId="4FF638C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分）</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160B1">
            <w:pPr>
              <w:keepNext w:val="0"/>
              <w:keepLines w:val="0"/>
              <w:widowControl/>
              <w:suppressLineNumbers w:val="0"/>
              <w:jc w:val="both"/>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售后服务方案评价（</w:t>
            </w:r>
            <w:r>
              <w:rPr>
                <w:rFonts w:hint="eastAsia" w:ascii="宋体" w:hAnsi="宋体" w:cs="宋体"/>
                <w:i w:val="0"/>
                <w:iCs w:val="0"/>
                <w:color w:val="000000"/>
                <w:kern w:val="0"/>
                <w:sz w:val="20"/>
                <w:szCs w:val="20"/>
                <w:highlight w:val="none"/>
                <w:u w:val="none"/>
                <w:lang w:val="en-US" w:eastAsia="zh-CN" w:bidi="ar"/>
              </w:rPr>
              <w:t>2</w:t>
            </w:r>
            <w:r>
              <w:rPr>
                <w:rFonts w:hint="eastAsia" w:ascii="宋体" w:hAnsi="宋体" w:eastAsia="宋体" w:cs="宋体"/>
                <w:i w:val="0"/>
                <w:iCs w:val="0"/>
                <w:color w:val="000000"/>
                <w:kern w:val="0"/>
                <w:sz w:val="20"/>
                <w:szCs w:val="20"/>
                <w:highlight w:val="none"/>
                <w:u w:val="none"/>
                <w:lang w:val="en-US" w:eastAsia="zh-CN" w:bidi="ar"/>
              </w:rPr>
              <w:t>分）</w:t>
            </w:r>
          </w:p>
        </w:tc>
      </w:tr>
      <w:tr w14:paraId="6E634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80" w:hRule="atLeast"/>
          <w:jc w:val="center"/>
        </w:trPr>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AA688">
            <w:pPr>
              <w:jc w:val="center"/>
              <w:rPr>
                <w:rFonts w:hint="eastAsia" w:ascii="宋体" w:hAnsi="宋体" w:eastAsia="宋体" w:cs="宋体"/>
                <w:i w:val="0"/>
                <w:iCs w:val="0"/>
                <w:color w:val="000000"/>
                <w:sz w:val="20"/>
                <w:szCs w:val="20"/>
                <w:u w:val="none"/>
              </w:rPr>
            </w:pPr>
          </w:p>
        </w:tc>
        <w:tc>
          <w:tcPr>
            <w:tcW w:w="1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B1AEE">
            <w:pPr>
              <w:jc w:val="center"/>
              <w:rPr>
                <w:rFonts w:hint="eastAsia" w:ascii="宋体" w:hAnsi="宋体" w:eastAsia="宋体" w:cs="宋体"/>
                <w:i w:val="0"/>
                <w:iCs w:val="0"/>
                <w:color w:val="000000"/>
                <w:sz w:val="20"/>
                <w:szCs w:val="20"/>
                <w:u w:val="none"/>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8971A">
            <w:pPr>
              <w:jc w:val="center"/>
              <w:rPr>
                <w:rFonts w:hint="eastAsia" w:ascii="宋体" w:hAnsi="宋体" w:eastAsia="宋体" w:cs="宋体"/>
                <w:i w:val="0"/>
                <w:iCs w:val="0"/>
                <w:color w:val="000000"/>
                <w:sz w:val="20"/>
                <w:szCs w:val="20"/>
                <w:u w:val="none"/>
              </w:rPr>
            </w:pPr>
          </w:p>
        </w:tc>
        <w:tc>
          <w:tcPr>
            <w:tcW w:w="132" w:type="pct"/>
            <w:vMerge w:val="continue"/>
            <w:tcBorders>
              <w:left w:val="single" w:color="000000" w:sz="4" w:space="0"/>
              <w:bottom w:val="single" w:color="000000" w:sz="4" w:space="0"/>
              <w:right w:val="single" w:color="000000" w:sz="4" w:space="0"/>
            </w:tcBorders>
            <w:shd w:val="clear" w:color="auto" w:fill="auto"/>
            <w:vAlign w:val="top"/>
          </w:tcPr>
          <w:p w14:paraId="355D680E">
            <w:pPr>
              <w:keepNext w:val="0"/>
              <w:keepLines w:val="0"/>
              <w:widowControl/>
              <w:suppressLineNumbers w:val="0"/>
              <w:jc w:val="left"/>
              <w:textAlignment w:val="top"/>
              <w:rPr>
                <w:rFonts w:hint="eastAsia" w:ascii="宋体" w:hAnsi="宋体" w:eastAsia="宋体" w:cs="宋体"/>
                <w:i w:val="0"/>
                <w:iCs w:val="0"/>
                <w:color w:val="C00000"/>
                <w:sz w:val="20"/>
                <w:szCs w:val="20"/>
                <w:u w:val="none"/>
              </w:rPr>
            </w:pP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top"/>
          </w:tcPr>
          <w:p w14:paraId="727FB73D">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根据各生产厂家填报资料进行客观评判（有一条不满足扣2分，扣完为止）。</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top"/>
          </w:tcPr>
          <w:p w14:paraId="18640805">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根据各生产厂家填报资料进行客观评判，在</w:t>
            </w:r>
            <w:r>
              <w:rPr>
                <w:rFonts w:hint="eastAsia" w:ascii="宋体" w:hAnsi="宋体" w:cs="宋体"/>
                <w:i w:val="0"/>
                <w:iCs w:val="0"/>
                <w:color w:val="000000"/>
                <w:kern w:val="0"/>
                <w:sz w:val="20"/>
                <w:szCs w:val="20"/>
                <w:u w:val="none"/>
                <w:lang w:val="en-US" w:eastAsia="zh-CN" w:bidi="ar"/>
              </w:rPr>
              <w:t>原厂或原厂授权,五</w:t>
            </w:r>
            <w:r>
              <w:rPr>
                <w:rFonts w:hint="eastAsia" w:ascii="宋体" w:hAnsi="宋体" w:eastAsia="宋体" w:cs="宋体"/>
                <w:i w:val="0"/>
                <w:iCs w:val="0"/>
                <w:color w:val="000000"/>
                <w:kern w:val="0"/>
                <w:sz w:val="20"/>
                <w:szCs w:val="20"/>
                <w:u w:val="none"/>
                <w:lang w:val="en-US" w:eastAsia="zh-CN" w:bidi="ar"/>
              </w:rPr>
              <w:t>年质保（整机含零</w:t>
            </w:r>
            <w:r>
              <w:rPr>
                <w:rFonts w:hint="eastAsia" w:ascii="宋体" w:hAnsi="宋体" w:cs="宋体"/>
                <w:i w:val="0"/>
                <w:iCs w:val="0"/>
                <w:color w:val="000000"/>
                <w:kern w:val="0"/>
                <w:sz w:val="20"/>
                <w:szCs w:val="20"/>
                <w:u w:val="none"/>
                <w:lang w:val="en-US" w:eastAsia="zh-CN" w:bidi="ar"/>
              </w:rPr>
              <w:t>配</w:t>
            </w:r>
            <w:r>
              <w:rPr>
                <w:rFonts w:hint="eastAsia" w:ascii="宋体" w:hAnsi="宋体" w:eastAsia="宋体" w:cs="宋体"/>
                <w:i w:val="0"/>
                <w:iCs w:val="0"/>
                <w:color w:val="000000"/>
                <w:kern w:val="0"/>
                <w:sz w:val="20"/>
                <w:szCs w:val="20"/>
                <w:u w:val="none"/>
                <w:lang w:val="en-US" w:eastAsia="zh-CN" w:bidi="ar"/>
              </w:rPr>
              <w:t>件</w:t>
            </w:r>
            <w:r>
              <w:rPr>
                <w:rFonts w:hint="eastAsia" w:ascii="宋体" w:hAnsi="宋体" w:cs="宋体"/>
                <w:i w:val="0"/>
                <w:iCs w:val="0"/>
                <w:color w:val="000000"/>
                <w:kern w:val="0"/>
                <w:sz w:val="20"/>
                <w:szCs w:val="20"/>
                <w:u w:val="none"/>
                <w:lang w:val="en-US" w:eastAsia="zh-CN" w:bidi="ar"/>
              </w:rPr>
              <w:t>，维修时需提供备品，</w:t>
            </w:r>
            <w:r>
              <w:rPr>
                <w:rFonts w:hint="eastAsia" w:ascii="宋体" w:hAnsi="宋体" w:eastAsia="宋体" w:cs="宋体"/>
                <w:i w:val="0"/>
                <w:iCs w:val="0"/>
                <w:color w:val="000000"/>
                <w:kern w:val="0"/>
                <w:sz w:val="20"/>
                <w:szCs w:val="20"/>
                <w:u w:val="none"/>
                <w:lang w:val="en-US" w:eastAsia="zh-CN" w:bidi="ar"/>
              </w:rPr>
              <w:t>维保配件定期更换，保养频次不少于1次/年，包含所有服务等费用）</w:t>
            </w:r>
            <w:r>
              <w:rPr>
                <w:rFonts w:hint="eastAsia" w:ascii="宋体" w:hAnsi="宋体" w:cs="宋体"/>
                <w:i w:val="0"/>
                <w:iCs w:val="0"/>
                <w:color w:val="000000"/>
                <w:kern w:val="0"/>
                <w:sz w:val="20"/>
                <w:szCs w:val="20"/>
                <w:u w:val="none"/>
                <w:lang w:val="en-US" w:eastAsia="zh-CN" w:bidi="ar"/>
              </w:rPr>
              <w:t>基础上，</w:t>
            </w:r>
            <w:r>
              <w:rPr>
                <w:rFonts w:hint="eastAsia" w:ascii="宋体" w:hAnsi="宋体" w:eastAsia="宋体" w:cs="宋体"/>
                <w:i w:val="0"/>
                <w:iCs w:val="0"/>
                <w:color w:val="000000"/>
                <w:kern w:val="0"/>
                <w:sz w:val="20"/>
                <w:szCs w:val="20"/>
                <w:u w:val="none"/>
                <w:lang w:val="en-US" w:eastAsia="zh-CN" w:bidi="ar"/>
              </w:rPr>
              <w:t>每增加一年得2分，本项最多10分）。</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top"/>
          </w:tcPr>
          <w:p w14:paraId="4B9BB208">
            <w:pPr>
              <w:keepNext w:val="0"/>
              <w:keepLines w:val="0"/>
              <w:widowControl/>
              <w:suppressLineNumbers w:val="0"/>
              <w:jc w:val="left"/>
              <w:textAlignment w:val="top"/>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根据各生产厂家填报资料进行客观评判，按照同类产品最低的比例得5分，次之得3分，第三得1分，其他比例该项不得分，（比例差距小于0.</w:t>
            </w:r>
            <w:r>
              <w:rPr>
                <w:rFonts w:hint="eastAsia" w:ascii="宋体" w:hAnsi="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%的以报价相同计算，报价相同的得分相同。若设备全生命周期维保则本项满分。</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top"/>
          </w:tcPr>
          <w:p w14:paraId="7F875FE4">
            <w:pPr>
              <w:keepNext w:val="0"/>
              <w:keepLines w:val="0"/>
              <w:widowControl/>
              <w:suppressLineNumbers w:val="0"/>
              <w:jc w:val="left"/>
              <w:textAlignment w:val="top"/>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根据各生产厂家响应的设备使用年限进行赋分。设备注册使用</w:t>
            </w:r>
            <w:r>
              <w:rPr>
                <w:rFonts w:hint="eastAsia" w:ascii="宋体" w:hAnsi="宋体" w:cs="宋体"/>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年及以上得</w:t>
            </w:r>
            <w:r>
              <w:rPr>
                <w:rFonts w:hint="eastAsia" w:ascii="宋体" w:hAnsi="宋体" w:cs="宋体"/>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分，设备注册使用</w:t>
            </w:r>
            <w:r>
              <w:rPr>
                <w:rFonts w:hint="eastAsia" w:ascii="宋体" w:hAnsi="宋体" w:cs="宋体"/>
                <w:i w:val="0"/>
                <w:iCs w:val="0"/>
                <w:color w:val="000000"/>
                <w:kern w:val="0"/>
                <w:sz w:val="20"/>
                <w:szCs w:val="20"/>
                <w:u w:val="none"/>
                <w:lang w:val="en-US" w:eastAsia="zh-CN" w:bidi="ar"/>
              </w:rPr>
              <w:t>8</w:t>
            </w:r>
            <w:r>
              <w:rPr>
                <w:rFonts w:hint="eastAsia" w:ascii="宋体" w:hAnsi="宋体" w:eastAsia="宋体" w:cs="宋体"/>
                <w:i w:val="0"/>
                <w:iCs w:val="0"/>
                <w:color w:val="000000"/>
                <w:kern w:val="0"/>
                <w:sz w:val="20"/>
                <w:szCs w:val="20"/>
                <w:u w:val="none"/>
                <w:lang w:val="en-US" w:eastAsia="zh-CN" w:bidi="ar"/>
              </w:rPr>
              <w:t>年及以上</w:t>
            </w:r>
            <w:r>
              <w:rPr>
                <w:rFonts w:hint="eastAsia" w:ascii="宋体" w:hAnsi="宋体" w:cs="宋体"/>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年以下得</w:t>
            </w:r>
            <w:r>
              <w:rPr>
                <w:rFonts w:hint="eastAsia" w:ascii="宋体" w:hAnsi="宋体" w:cs="宋体"/>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分，设备注册使用</w:t>
            </w:r>
            <w:r>
              <w:rPr>
                <w:rFonts w:hint="eastAsia" w:ascii="宋体" w:hAnsi="宋体" w:cs="宋体"/>
                <w:i w:val="0"/>
                <w:iCs w:val="0"/>
                <w:color w:val="000000"/>
                <w:kern w:val="0"/>
                <w:sz w:val="20"/>
                <w:szCs w:val="20"/>
                <w:u w:val="none"/>
                <w:lang w:val="en-US" w:eastAsia="zh-CN" w:bidi="ar"/>
              </w:rPr>
              <w:t>6</w:t>
            </w:r>
            <w:r>
              <w:rPr>
                <w:rFonts w:hint="eastAsia" w:ascii="宋体" w:hAnsi="宋体" w:eastAsia="宋体" w:cs="宋体"/>
                <w:i w:val="0"/>
                <w:iCs w:val="0"/>
                <w:color w:val="000000"/>
                <w:kern w:val="0"/>
                <w:sz w:val="20"/>
                <w:szCs w:val="20"/>
                <w:u w:val="none"/>
                <w:lang w:val="en-US" w:eastAsia="zh-CN" w:bidi="ar"/>
              </w:rPr>
              <w:t>年及以上</w:t>
            </w:r>
            <w:r>
              <w:rPr>
                <w:rFonts w:hint="eastAsia" w:ascii="宋体" w:hAnsi="宋体" w:cs="宋体"/>
                <w:i w:val="0"/>
                <w:iCs w:val="0"/>
                <w:color w:val="000000"/>
                <w:kern w:val="0"/>
                <w:sz w:val="20"/>
                <w:szCs w:val="20"/>
                <w:u w:val="none"/>
                <w:lang w:val="en-US" w:eastAsia="zh-CN" w:bidi="ar"/>
              </w:rPr>
              <w:t>8</w:t>
            </w:r>
            <w:r>
              <w:rPr>
                <w:rFonts w:hint="eastAsia" w:ascii="宋体" w:hAnsi="宋体" w:eastAsia="宋体" w:cs="宋体"/>
                <w:i w:val="0"/>
                <w:iCs w:val="0"/>
                <w:color w:val="000000"/>
                <w:kern w:val="0"/>
                <w:sz w:val="20"/>
                <w:szCs w:val="20"/>
                <w:u w:val="none"/>
                <w:lang w:val="en-US" w:eastAsia="zh-CN" w:bidi="ar"/>
              </w:rPr>
              <w:t>年以下得</w:t>
            </w:r>
            <w:r>
              <w:rPr>
                <w:rFonts w:hint="eastAsia" w:ascii="宋体" w:hAnsi="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分</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注册使用低于</w:t>
            </w:r>
            <w:r>
              <w:rPr>
                <w:rFonts w:hint="eastAsia" w:ascii="宋体" w:hAnsi="宋体" w:cs="宋体"/>
                <w:i w:val="0"/>
                <w:iCs w:val="0"/>
                <w:color w:val="000000"/>
                <w:kern w:val="0"/>
                <w:sz w:val="20"/>
                <w:szCs w:val="20"/>
                <w:u w:val="none"/>
                <w:lang w:val="en-US" w:eastAsia="zh-CN" w:bidi="ar"/>
              </w:rPr>
              <w:t>6</w:t>
            </w:r>
            <w:r>
              <w:rPr>
                <w:rFonts w:hint="eastAsia" w:ascii="宋体" w:hAnsi="宋体" w:eastAsia="宋体" w:cs="宋体"/>
                <w:i w:val="0"/>
                <w:iCs w:val="0"/>
                <w:color w:val="000000"/>
                <w:kern w:val="0"/>
                <w:sz w:val="20"/>
                <w:szCs w:val="20"/>
                <w:u w:val="none"/>
                <w:lang w:val="en-US" w:eastAsia="zh-CN" w:bidi="ar"/>
              </w:rPr>
              <w:t>年不得分。</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top"/>
          </w:tcPr>
          <w:p w14:paraId="20A03DCA">
            <w:pPr>
              <w:keepNext w:val="0"/>
              <w:keepLines w:val="0"/>
              <w:widowControl/>
              <w:suppressLineNumbers w:val="0"/>
              <w:jc w:val="left"/>
              <w:textAlignment w:val="top"/>
              <w:rPr>
                <w:rFonts w:hint="default"/>
                <w:lang w:val="en-US" w:eastAsia="zh-CN"/>
              </w:rPr>
            </w:pPr>
            <w:r>
              <w:rPr>
                <w:rFonts w:hint="eastAsia" w:ascii="宋体" w:hAnsi="宋体" w:eastAsia="宋体" w:cs="宋体"/>
                <w:i w:val="0"/>
                <w:iCs w:val="0"/>
                <w:color w:val="000000"/>
                <w:kern w:val="0"/>
                <w:sz w:val="20"/>
                <w:szCs w:val="20"/>
                <w:u w:val="none"/>
                <w:lang w:val="en-US" w:eastAsia="zh-CN" w:bidi="ar"/>
              </w:rPr>
              <w:t>根据生产厂家响应的报价进行赋分。以最低报价为基准价，得分=基准价/报价*</w:t>
            </w:r>
            <w:r>
              <w:rPr>
                <w:rFonts w:hint="eastAsia" w:ascii="宋体" w:hAnsi="宋体" w:cs="宋体"/>
                <w:i w:val="0"/>
                <w:iCs w:val="0"/>
                <w:color w:val="000000"/>
                <w:kern w:val="0"/>
                <w:sz w:val="20"/>
                <w:szCs w:val="20"/>
                <w:u w:val="none"/>
                <w:lang w:val="en-US" w:eastAsia="zh-CN" w:bidi="ar"/>
              </w:rPr>
              <w:t>4</w:t>
            </w:r>
            <w:r>
              <w:rPr>
                <w:rFonts w:hint="eastAsia" w:ascii="宋体" w:hAnsi="宋体" w:eastAsia="宋体" w:cs="宋体"/>
                <w:i w:val="0"/>
                <w:iCs w:val="0"/>
                <w:color w:val="000000"/>
                <w:kern w:val="0"/>
                <w:sz w:val="20"/>
                <w:szCs w:val="20"/>
                <w:u w:val="none"/>
                <w:lang w:val="en-US" w:eastAsia="zh-CN" w:bidi="ar"/>
              </w:rPr>
              <w:t>0分。</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top"/>
          </w:tcPr>
          <w:p w14:paraId="759DFBF1">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rPr>
              <w:t>根据现场专家咨询进行打分，包括实际的稳定性、操作便捷性、维修率、服务响应实际情况、技术优势等。最优的得</w:t>
            </w:r>
            <w:r>
              <w:rPr>
                <w:rFonts w:hint="eastAsia" w:ascii="宋体" w:hAnsi="宋体" w:cs="宋体"/>
                <w:i w:val="0"/>
                <w:iCs w:val="0"/>
                <w:color w:val="000000"/>
                <w:sz w:val="20"/>
                <w:szCs w:val="20"/>
                <w:u w:val="none"/>
                <w:lang w:val="en-US" w:eastAsia="zh-CN"/>
              </w:rPr>
              <w:t>20</w:t>
            </w:r>
            <w:r>
              <w:rPr>
                <w:rFonts w:hint="eastAsia" w:ascii="宋体" w:hAnsi="宋体" w:eastAsia="宋体" w:cs="宋体"/>
                <w:i w:val="0"/>
                <w:iCs w:val="0"/>
                <w:color w:val="000000"/>
                <w:sz w:val="20"/>
                <w:szCs w:val="20"/>
                <w:u w:val="none"/>
                <w:lang w:val="en-US" w:eastAsia="zh-CN"/>
              </w:rPr>
              <w:t>分，总体良好得1</w:t>
            </w:r>
            <w:r>
              <w:rPr>
                <w:rFonts w:hint="eastAsia" w:ascii="宋体" w:hAnsi="宋体" w:cs="宋体"/>
                <w:i w:val="0"/>
                <w:iCs w:val="0"/>
                <w:color w:val="000000"/>
                <w:sz w:val="20"/>
                <w:szCs w:val="20"/>
                <w:u w:val="none"/>
                <w:lang w:val="en-US" w:eastAsia="zh-CN"/>
              </w:rPr>
              <w:t>6～12</w:t>
            </w:r>
            <w:r>
              <w:rPr>
                <w:rFonts w:hint="eastAsia" w:ascii="宋体" w:hAnsi="宋体" w:eastAsia="宋体" w:cs="宋体"/>
                <w:i w:val="0"/>
                <w:iCs w:val="0"/>
                <w:color w:val="000000"/>
                <w:sz w:val="20"/>
                <w:szCs w:val="20"/>
                <w:u w:val="none"/>
                <w:lang w:val="en-US" w:eastAsia="zh-CN"/>
              </w:rPr>
              <w:t>分，总体中等</w:t>
            </w:r>
            <w:r>
              <w:rPr>
                <w:rFonts w:hint="eastAsia" w:ascii="宋体" w:hAnsi="宋体" w:cs="宋体"/>
                <w:i w:val="0"/>
                <w:iCs w:val="0"/>
                <w:color w:val="000000"/>
                <w:sz w:val="20"/>
                <w:szCs w:val="20"/>
                <w:u w:val="none"/>
                <w:lang w:val="en-US" w:eastAsia="zh-CN"/>
              </w:rPr>
              <w:t>得8～4</w:t>
            </w:r>
            <w:r>
              <w:rPr>
                <w:rFonts w:hint="eastAsia" w:ascii="宋体" w:hAnsi="宋体" w:eastAsia="宋体" w:cs="宋体"/>
                <w:i w:val="0"/>
                <w:iCs w:val="0"/>
                <w:color w:val="000000"/>
                <w:sz w:val="20"/>
                <w:szCs w:val="20"/>
                <w:u w:val="none"/>
                <w:lang w:val="en-US" w:eastAsia="zh-CN"/>
              </w:rPr>
              <w:t>分，总体较差或完全不了解的不得分。</w:t>
            </w: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top"/>
          </w:tcPr>
          <w:p w14:paraId="4CDECCBC">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根据202</w:t>
            </w:r>
            <w:r>
              <w:rPr>
                <w:rFonts w:hint="eastAsia" w:ascii="宋体" w:hAnsi="宋体" w:cs="宋体"/>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年1月1日以来公开资料及各厂家递交资料进行讨论（若涉及细分领域现场由专家组进行讨论统一信息查询平台按照厂家响应的产品规格型号及品牌市场占有率），由专家组成员按照少数服从多数的原则打分，占有率最高得</w:t>
            </w:r>
            <w:r>
              <w:rPr>
                <w:rFonts w:hint="eastAsia" w:ascii="宋体" w:hAnsi="宋体" w:cs="宋体"/>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分，第二名得</w:t>
            </w:r>
            <w:r>
              <w:rPr>
                <w:rFonts w:hint="eastAsia" w:ascii="宋体" w:hAnsi="宋体" w:cs="宋体"/>
                <w:i w:val="0"/>
                <w:iCs w:val="0"/>
                <w:color w:val="000000"/>
                <w:kern w:val="0"/>
                <w:sz w:val="20"/>
                <w:szCs w:val="20"/>
                <w:u w:val="none"/>
                <w:lang w:val="en-US" w:eastAsia="zh-CN" w:bidi="ar"/>
              </w:rPr>
              <w:t>4</w:t>
            </w:r>
            <w:r>
              <w:rPr>
                <w:rFonts w:hint="eastAsia" w:ascii="宋体" w:hAnsi="宋体" w:eastAsia="宋体" w:cs="宋体"/>
                <w:i w:val="0"/>
                <w:iCs w:val="0"/>
                <w:color w:val="000000"/>
                <w:kern w:val="0"/>
                <w:sz w:val="20"/>
                <w:szCs w:val="20"/>
                <w:u w:val="none"/>
                <w:lang w:val="en-US" w:eastAsia="zh-CN" w:bidi="ar"/>
              </w:rPr>
              <w:t>分，第三名得3分，第四名得</w:t>
            </w:r>
            <w:r>
              <w:rPr>
                <w:rFonts w:hint="eastAsia" w:ascii="宋体" w:hAnsi="宋体" w:cs="宋体"/>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分，其他不得分。</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top"/>
          </w:tcPr>
          <w:p w14:paraId="4D1CF5F5">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根据各生产厂家响应售后服务方案进行评价，至少包含售后服务站点及团队、配件库、响应时间、维修质量保障等（售后服务团队及售后服务站点提供佐证材料，响应时间、质量保障等提供承诺）。</w:t>
            </w:r>
          </w:p>
        </w:tc>
      </w:tr>
      <w:tr w14:paraId="4F789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7" w:hRule="atLeast"/>
          <w:jc w:val="center"/>
        </w:trPr>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981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1CF7E">
            <w:pPr>
              <w:rPr>
                <w:rFonts w:hint="eastAsia" w:ascii="宋体" w:hAnsi="宋体" w:eastAsia="宋体" w:cs="宋体"/>
                <w:i w:val="0"/>
                <w:iCs w:val="0"/>
                <w:color w:val="000000"/>
                <w:sz w:val="22"/>
                <w:szCs w:val="22"/>
                <w:u w:val="none"/>
              </w:rPr>
            </w:pPr>
          </w:p>
        </w:tc>
        <w:tc>
          <w:tcPr>
            <w:tcW w:w="1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CE338">
            <w:pPr>
              <w:rPr>
                <w:rFonts w:hint="eastAsia" w:ascii="宋体" w:hAnsi="宋体" w:eastAsia="宋体" w:cs="宋体"/>
                <w:i w:val="0"/>
                <w:iCs w:val="0"/>
                <w:color w:val="000000"/>
                <w:sz w:val="22"/>
                <w:szCs w:val="22"/>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53857">
            <w:pPr>
              <w:rPr>
                <w:rFonts w:hint="eastAsia" w:ascii="宋体" w:hAnsi="宋体" w:eastAsia="宋体" w:cs="宋体"/>
                <w:i w:val="0"/>
                <w:iCs w:val="0"/>
                <w:color w:val="000000"/>
                <w:sz w:val="22"/>
                <w:szCs w:val="22"/>
                <w:u w:val="none"/>
              </w:rPr>
            </w:pP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2AEA9">
            <w:pPr>
              <w:rPr>
                <w:rFonts w:hint="eastAsia" w:ascii="宋体" w:hAnsi="宋体" w:eastAsia="宋体" w:cs="宋体"/>
                <w:i w:val="0"/>
                <w:iCs w:val="0"/>
                <w:color w:val="000000"/>
                <w:sz w:val="22"/>
                <w:szCs w:val="22"/>
                <w:u w:val="none"/>
              </w:rPr>
            </w:pP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2B4DD">
            <w:pPr>
              <w:rPr>
                <w:rFonts w:hint="eastAsia" w:ascii="宋体" w:hAnsi="宋体" w:eastAsia="宋体" w:cs="宋体"/>
                <w:i w:val="0"/>
                <w:iCs w:val="0"/>
                <w:color w:val="000000"/>
                <w:sz w:val="22"/>
                <w:szCs w:val="22"/>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E89DB">
            <w:pPr>
              <w:rPr>
                <w:rFonts w:hint="eastAsia" w:ascii="宋体" w:hAnsi="宋体" w:eastAsia="宋体" w:cs="宋体"/>
                <w:i w:val="0"/>
                <w:iCs w:val="0"/>
                <w:color w:val="000000"/>
                <w:sz w:val="22"/>
                <w:szCs w:val="22"/>
                <w:u w:val="none"/>
              </w:rPr>
            </w:pP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C6197">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29268">
            <w:pPr>
              <w:rPr>
                <w:rFonts w:hint="eastAsia" w:ascii="宋体" w:hAnsi="宋体" w:eastAsia="宋体" w:cs="宋体"/>
                <w:i w:val="0"/>
                <w:iCs w:val="0"/>
                <w:color w:val="000000"/>
                <w:sz w:val="22"/>
                <w:szCs w:val="22"/>
                <w:u w:val="none"/>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AE455">
            <w:pPr>
              <w:rPr>
                <w:rFonts w:hint="eastAsia" w:ascii="宋体" w:hAnsi="宋体" w:eastAsia="宋体" w:cs="宋体"/>
                <w:i w:val="0"/>
                <w:iCs w:val="0"/>
                <w:color w:val="000000"/>
                <w:sz w:val="22"/>
                <w:szCs w:val="22"/>
                <w:u w:val="none"/>
              </w:rPr>
            </w:pP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57F7D">
            <w:pPr>
              <w:rPr>
                <w:rFonts w:hint="eastAsia" w:ascii="宋体" w:hAnsi="宋体" w:eastAsia="宋体" w:cs="宋体"/>
                <w:i w:val="0"/>
                <w:iCs w:val="0"/>
                <w:color w:val="000000"/>
                <w:sz w:val="22"/>
                <w:szCs w:val="22"/>
                <w:u w:val="none"/>
              </w:rPr>
            </w:pP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2356D">
            <w:pPr>
              <w:rPr>
                <w:rFonts w:hint="eastAsia" w:ascii="宋体" w:hAnsi="宋体" w:eastAsia="宋体" w:cs="宋体"/>
                <w:i w:val="0"/>
                <w:iCs w:val="0"/>
                <w:color w:val="000000"/>
                <w:sz w:val="22"/>
                <w:szCs w:val="22"/>
                <w:u w:val="none"/>
              </w:rPr>
            </w:pPr>
          </w:p>
        </w:tc>
      </w:tr>
    </w:tbl>
    <w:p w14:paraId="0160B060">
      <w:pP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备注:由谈判小组成员统一打分（若有不同意见则单独进行说明），按照综合评价分数高低排名推荐不少于3个参考对象，若得分相同，</w:t>
      </w:r>
      <w:r>
        <w:rPr>
          <w:rFonts w:hint="eastAsia" w:ascii="宋体" w:hAnsi="宋体" w:cs="宋体"/>
          <w:i w:val="0"/>
          <w:iCs w:val="0"/>
          <w:color w:val="000000"/>
          <w:kern w:val="0"/>
          <w:sz w:val="22"/>
          <w:szCs w:val="22"/>
          <w:u w:val="none"/>
          <w:lang w:val="en-US" w:eastAsia="zh-CN" w:bidi="ar"/>
        </w:rPr>
        <w:t>按</w:t>
      </w:r>
      <w:r>
        <w:rPr>
          <w:rFonts w:hint="eastAsia" w:ascii="宋体" w:hAnsi="宋体" w:eastAsia="宋体" w:cs="宋体"/>
          <w:i w:val="0"/>
          <w:iCs w:val="0"/>
          <w:color w:val="000000"/>
          <w:kern w:val="0"/>
          <w:sz w:val="22"/>
          <w:szCs w:val="22"/>
          <w:u w:val="none"/>
          <w:lang w:val="en-US" w:eastAsia="zh-CN" w:bidi="ar"/>
        </w:rPr>
        <w:t>价格从低到高</w:t>
      </w:r>
      <w:r>
        <w:rPr>
          <w:rFonts w:hint="eastAsia" w:ascii="宋体" w:hAnsi="宋体" w:cs="宋体"/>
          <w:i w:val="0"/>
          <w:iCs w:val="0"/>
          <w:color w:val="000000"/>
          <w:kern w:val="0"/>
          <w:sz w:val="22"/>
          <w:szCs w:val="22"/>
          <w:u w:val="none"/>
          <w:lang w:val="en-US" w:eastAsia="zh-CN" w:bidi="ar"/>
        </w:rPr>
        <w:t>依次</w:t>
      </w:r>
      <w:r>
        <w:rPr>
          <w:rFonts w:hint="eastAsia" w:ascii="宋体" w:hAnsi="宋体" w:eastAsia="宋体" w:cs="宋体"/>
          <w:i w:val="0"/>
          <w:iCs w:val="0"/>
          <w:color w:val="000000"/>
          <w:kern w:val="0"/>
          <w:sz w:val="22"/>
          <w:szCs w:val="22"/>
          <w:u w:val="none"/>
          <w:lang w:val="en-US" w:eastAsia="zh-CN" w:bidi="ar"/>
        </w:rPr>
        <w:t>排序。</w:t>
      </w:r>
      <w:r>
        <w:rPr>
          <w:rFonts w:hint="eastAsia" w:ascii="宋体" w:hAnsi="宋体" w:cs="宋体"/>
          <w:i w:val="0"/>
          <w:iCs w:val="0"/>
          <w:color w:val="000000"/>
          <w:kern w:val="0"/>
          <w:sz w:val="22"/>
          <w:szCs w:val="22"/>
          <w:u w:val="none"/>
          <w:lang w:val="en-US" w:eastAsia="zh-CN" w:bidi="ar"/>
        </w:rPr>
        <w:t>进口品牌和国产品牌分别排名。</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5C6D1E"/>
    <w:multiLevelType w:val="multilevel"/>
    <w:tmpl w:val="A95C6D1E"/>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2"/>
      <w:suff w:val="nothing"/>
      <w:lvlText w:val="%3．"/>
      <w:lvlJc w:val="left"/>
      <w:pPr>
        <w:ind w:left="28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8F041E"/>
    <w:rsid w:val="01B57516"/>
    <w:rsid w:val="071E198A"/>
    <w:rsid w:val="23C755BC"/>
    <w:rsid w:val="2B514065"/>
    <w:rsid w:val="321045A0"/>
    <w:rsid w:val="37FC31B0"/>
    <w:rsid w:val="38F5782D"/>
    <w:rsid w:val="39613A88"/>
    <w:rsid w:val="457534E3"/>
    <w:rsid w:val="528A2602"/>
    <w:rsid w:val="566E61D1"/>
    <w:rsid w:val="56D15571"/>
    <w:rsid w:val="57407733"/>
    <w:rsid w:val="6F8F041E"/>
    <w:rsid w:val="74204B29"/>
    <w:rsid w:val="77E76ADE"/>
    <w:rsid w:val="7B0E35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numPr>
        <w:ilvl w:val="2"/>
        <w:numId w:val="1"/>
      </w:numPr>
      <w:spacing w:before="0" w:beforeAutospacing="1" w:after="0" w:afterAutospacing="1"/>
      <w:ind w:firstLine="400"/>
      <w:jc w:val="left"/>
      <w:outlineLvl w:val="2"/>
    </w:pPr>
    <w:rPr>
      <w:rFonts w:hint="eastAsia" w:ascii="宋体" w:hAnsi="宋体" w:eastAsia="宋体" w:cs="宋体"/>
      <w:b/>
      <w:bCs/>
      <w:kern w:val="0"/>
      <w:sz w:val="27"/>
      <w:szCs w:val="27"/>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853</Words>
  <Characters>869</Characters>
  <Lines>0</Lines>
  <Paragraphs>0</Paragraphs>
  <TotalTime>0</TotalTime>
  <ScaleCrop>false</ScaleCrop>
  <LinksUpToDate>false</LinksUpToDate>
  <CharactersWithSpaces>885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2025-06-04T10:43:00Z</dcterms:created>
  <dc:creator>Linjian-er林大豆</dc:creator>
  <cp:lastModifiedBy>周慧婷</cp:lastModifiedBy>
  <dcterms:modified xsi:type="dcterms:W3CDTF">2026-04-24T06:18:57Z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1DD9C9B41A7E49D59C6F4DC5F6BC1B12_13</vt:lpwstr>
  </property>
  <property fmtid="{D5CDD505-2E9C-101B-9397-08002B2CF9AE}" pid="4" name="KSOTemplateDocerSaveRecord">
    <vt:lpwstr>eyJoZGlkIjoiNjU5MDEyYzk4N2RjOGQ3MjgwZGUxYjBlNTE0MDljZGUiLCJ1c2VySWQiOiIxNjc2MDIzODAxIn0=</vt:lpwstr>
  </property>
</Properties>
</file>